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jc w:val="center"/>
        <w:rPr>
          <w:b/>
          <w:b/>
          <w:sz w:val="24"/>
        </w:rPr>
      </w:pPr>
      <w:r>
        <w:rPr>
          <w:b/>
          <w:sz w:val="24"/>
        </w:rPr>
      </w:r>
    </w:p>
    <w:p>
      <w:pPr>
        <w:pStyle w:val="1"/>
        <w:jc w:val="center"/>
        <w:rPr>
          <w:b/>
          <w:b/>
          <w:sz w:val="24"/>
        </w:rPr>
      </w:pPr>
      <w:r>
        <w:rPr>
          <w:b/>
          <w:sz w:val="24"/>
        </w:rPr>
      </w:r>
    </w:p>
    <w:p>
      <w:pPr>
        <w:pStyle w:val="1"/>
        <w:jc w:val="center"/>
        <w:rPr>
          <w:b/>
          <w:b/>
          <w:sz w:val="24"/>
        </w:rPr>
      </w:pPr>
      <w:r>
        <w:rPr/>
      </w:r>
    </w:p>
    <w:tbl>
      <w:tblPr>
        <w:tblStyle w:val="Style_4"/>
        <w:tblW w:w="9924" w:type="dxa"/>
        <w:jc w:val="left"/>
        <w:tblInd w:w="108" w:type="dxa"/>
        <w:tblLayout w:type="fixed"/>
        <w:tblCellMar>
          <w:top w:w="0" w:type="dxa"/>
          <w:left w:w="108" w:type="dxa"/>
          <w:bottom w:w="0" w:type="dxa"/>
          <w:right w:w="108" w:type="dxa"/>
        </w:tblCellMar>
      </w:tblPr>
      <w:tblGrid>
        <w:gridCol w:w="4253"/>
        <w:gridCol w:w="2473"/>
        <w:gridCol w:w="3198"/>
      </w:tblGrid>
      <w:tr>
        <w:trPr>
          <w:trHeight w:val="1134" w:hRule="atLeast"/>
        </w:trPr>
        <w:tc>
          <w:tcPr>
            <w:tcW w:w="9924" w:type="dxa"/>
            <w:gridSpan w:val="3"/>
            <w:tcBorders>
              <w:top w:val="single" w:sz="4" w:space="0" w:color="FFFFFF"/>
              <w:left w:val="single" w:sz="4" w:space="0" w:color="FFFFFF"/>
              <w:right w:val="single" w:sz="4" w:space="0" w:color="FFFFFF"/>
            </w:tcBorders>
          </w:tcPr>
          <w:p>
            <w:pPr>
              <w:pStyle w:val="Normal"/>
              <w:widowControl/>
              <w:spacing w:lineRule="auto" w:line="240" w:before="0" w:after="0"/>
              <w:ind w:left="0" w:right="0" w:hanging="0"/>
              <w:jc w:val="center"/>
              <w:rPr>
                <w:sz w:val="28"/>
              </w:rPr>
            </w:pPr>
            <w:r>
              <w:rPr>
                <w:color w:val="000000"/>
                <w:spacing w:val="0"/>
                <w:kern w:val="0"/>
                <w:sz w:val="28"/>
                <w:szCs w:val="20"/>
              </w:rPr>
              <w:t>Собрание депутатов  Старобелокурихинского сельсовета</w:t>
            </w:r>
          </w:p>
          <w:p>
            <w:pPr>
              <w:pStyle w:val="Normal"/>
              <w:widowControl/>
              <w:spacing w:lineRule="auto" w:line="240" w:before="0" w:after="0"/>
              <w:ind w:left="0" w:right="0" w:hanging="0"/>
              <w:jc w:val="center"/>
              <w:rPr>
                <w:sz w:val="28"/>
              </w:rPr>
            </w:pPr>
            <w:r>
              <w:rPr>
                <w:color w:val="000000"/>
                <w:spacing w:val="0"/>
                <w:kern w:val="0"/>
                <w:sz w:val="28"/>
                <w:szCs w:val="20"/>
              </w:rPr>
              <w:t>Алтайского района  Алтайского края</w:t>
            </w:r>
          </w:p>
          <w:p>
            <w:pPr>
              <w:pStyle w:val="Normal"/>
              <w:widowControl/>
              <w:spacing w:lineRule="auto" w:line="240" w:before="0" w:after="0"/>
              <w:ind w:left="0" w:right="0" w:hanging="0"/>
              <w:jc w:val="center"/>
              <w:rPr>
                <w:sz w:val="28"/>
              </w:rPr>
            </w:pPr>
            <w:r>
              <w:rPr>
                <w:color w:val="000000"/>
                <w:spacing w:val="0"/>
                <w:kern w:val="0"/>
                <w:sz w:val="28"/>
                <w:szCs w:val="20"/>
              </w:rPr>
            </w:r>
          </w:p>
          <w:p>
            <w:pPr>
              <w:pStyle w:val="Normal"/>
              <w:widowControl/>
              <w:spacing w:lineRule="auto" w:line="240" w:before="0" w:after="0"/>
              <w:ind w:left="0" w:right="0" w:hanging="0"/>
              <w:jc w:val="left"/>
              <w:rPr>
                <w:rFonts w:ascii="Times New Roman" w:hAnsi="Times New Roman"/>
                <w:color w:val="000000"/>
                <w:spacing w:val="0"/>
                <w:kern w:val="0"/>
                <w:sz w:val="28"/>
                <w:szCs w:val="20"/>
              </w:rPr>
            </w:pPr>
            <w:r>
              <w:rPr>
                <w:color w:val="000000"/>
                <w:spacing w:val="0"/>
                <w:kern w:val="0"/>
                <w:sz w:val="28"/>
                <w:szCs w:val="20"/>
              </w:rPr>
              <w:t xml:space="preserve"> </w:t>
            </w:r>
            <w:r>
              <w:rPr>
                <w:color w:val="000000"/>
                <w:spacing w:val="0"/>
                <w:kern w:val="0"/>
                <w:sz w:val="28"/>
                <w:szCs w:val="20"/>
              </w:rPr>
              <w:t>22.09.2023</w:t>
            </w:r>
            <w:r>
              <w:rPr>
                <w:color w:val="000000"/>
                <w:spacing w:val="0"/>
                <w:kern w:val="0"/>
                <w:sz w:val="28"/>
                <w:szCs w:val="20"/>
              </w:rPr>
              <w:t xml:space="preserve">                                                                                                   </w:t>
            </w:r>
            <w:r>
              <w:rPr>
                <w:color w:val="000000"/>
                <w:spacing w:val="0"/>
                <w:kern w:val="0"/>
                <w:sz w:val="28"/>
                <w:szCs w:val="20"/>
              </w:rPr>
              <w:t xml:space="preserve">№ </w:t>
            </w:r>
          </w:p>
          <w:p>
            <w:pPr>
              <w:pStyle w:val="Normal"/>
              <w:widowControl/>
              <w:tabs>
                <w:tab w:val="clear" w:pos="720"/>
                <w:tab w:val="left" w:pos="6555" w:leader="none"/>
              </w:tabs>
              <w:spacing w:lineRule="auto" w:line="240" w:before="0" w:after="0"/>
              <w:ind w:left="0" w:right="0" w:hanging="0"/>
              <w:jc w:val="both"/>
              <w:rPr>
                <w:sz w:val="28"/>
              </w:rPr>
            </w:pPr>
            <w:r>
              <w:rPr>
                <w:color w:val="000000"/>
                <w:spacing w:val="0"/>
                <w:kern w:val="0"/>
                <w:sz w:val="20"/>
                <w:szCs w:val="20"/>
              </w:rPr>
            </w:r>
          </w:p>
          <w:p>
            <w:pPr>
              <w:pStyle w:val="Normal"/>
              <w:widowControl/>
              <w:spacing w:lineRule="auto" w:line="240" w:before="0" w:after="0"/>
              <w:ind w:left="0" w:right="0" w:hanging="0"/>
              <w:jc w:val="center"/>
              <w:rPr>
                <w:sz w:val="28"/>
              </w:rPr>
            </w:pPr>
            <w:r>
              <w:rPr>
                <w:color w:val="000000"/>
                <w:spacing w:val="0"/>
                <w:kern w:val="0"/>
                <w:sz w:val="28"/>
                <w:szCs w:val="20"/>
              </w:rPr>
              <w:t>с. Старобелокуриха</w:t>
            </w:r>
          </w:p>
          <w:p>
            <w:pPr>
              <w:pStyle w:val="Normal"/>
              <w:widowControl/>
              <w:spacing w:lineRule="auto" w:line="240" w:before="0" w:after="0"/>
              <w:ind w:left="0" w:right="0" w:hanging="0"/>
              <w:jc w:val="left"/>
              <w:rPr>
                <w:sz w:val="28"/>
              </w:rPr>
            </w:pPr>
            <w:r>
              <w:rPr>
                <w:color w:val="000000"/>
                <w:spacing w:val="0"/>
                <w:kern w:val="0"/>
                <w:sz w:val="20"/>
                <w:szCs w:val="20"/>
              </w:rPr>
            </w:r>
          </w:p>
        </w:tc>
      </w:tr>
      <w:tr>
        <w:trPr/>
        <w:tc>
          <w:tcPr>
            <w:tcW w:w="4253" w:type="dxa"/>
            <w:tcBorders/>
            <w:shd w:fill="auto" w:val="clear"/>
          </w:tcPr>
          <w:p>
            <w:pPr>
              <w:pStyle w:val="Normal"/>
              <w:widowControl/>
              <w:spacing w:lineRule="auto" w:line="240" w:before="0" w:after="0"/>
              <w:ind w:left="0" w:right="0" w:hanging="0"/>
              <w:jc w:val="both"/>
              <w:rPr>
                <w:sz w:val="26"/>
              </w:rPr>
            </w:pPr>
            <w:r>
              <w:rPr>
                <w:color w:val="000000"/>
                <w:spacing w:val="0"/>
                <w:kern w:val="0"/>
                <w:sz w:val="26"/>
                <w:szCs w:val="20"/>
              </w:rPr>
              <w:t>Об утверждении Положения об оплате труда, отпусках, поощрениях, награждениях, дополнительных гарантиях муниципальных служащих органов местного самоуправления муниципального образования Старобелокурихинский сельсовет Алтайского района Алтайского края</w:t>
            </w:r>
          </w:p>
        </w:tc>
        <w:tc>
          <w:tcPr>
            <w:tcW w:w="2473" w:type="dxa"/>
            <w:tcBorders>
              <w:top w:val="single" w:sz="4" w:space="0" w:color="FFFFFF"/>
              <w:bottom w:val="single" w:sz="4" w:space="0" w:color="FFFFFF"/>
              <w:right w:val="single" w:sz="4" w:space="0" w:color="FFFFFF"/>
            </w:tcBorders>
          </w:tcPr>
          <w:p>
            <w:pPr>
              <w:pStyle w:val="Normal"/>
              <w:widowControl/>
              <w:spacing w:lineRule="exact" w:line="240" w:before="0" w:after="0"/>
              <w:ind w:left="0" w:right="0" w:hanging="0"/>
              <w:jc w:val="left"/>
              <w:rPr>
                <w:sz w:val="28"/>
              </w:rPr>
            </w:pPr>
            <w:r>
              <w:rPr>
                <w:color w:val="000000"/>
                <w:spacing w:val="0"/>
                <w:kern w:val="0"/>
                <w:sz w:val="20"/>
                <w:szCs w:val="20"/>
              </w:rPr>
            </w:r>
          </w:p>
        </w:tc>
        <w:tc>
          <w:tcPr>
            <w:tcW w:w="3198" w:type="dxa"/>
            <w:tcBorders>
              <w:top w:val="single" w:sz="4" w:space="0" w:color="FFFFFF"/>
              <w:left w:val="single" w:sz="4" w:space="0" w:color="FFFFFF"/>
              <w:bottom w:val="single" w:sz="4" w:space="0" w:color="FFFFFF"/>
              <w:right w:val="single" w:sz="4" w:space="0" w:color="FFFFFF"/>
            </w:tcBorders>
          </w:tcPr>
          <w:p>
            <w:pPr>
              <w:pStyle w:val="Normal"/>
              <w:widowControl/>
              <w:spacing w:lineRule="exact" w:line="240" w:before="0" w:after="0"/>
              <w:ind w:left="0" w:right="0" w:hanging="0"/>
              <w:jc w:val="left"/>
              <w:rPr>
                <w:sz w:val="28"/>
              </w:rPr>
            </w:pPr>
            <w:r>
              <w:rPr>
                <w:color w:val="000000"/>
                <w:spacing w:val="0"/>
                <w:kern w:val="0"/>
                <w:sz w:val="20"/>
                <w:szCs w:val="20"/>
              </w:rPr>
            </w:r>
          </w:p>
        </w:tc>
      </w:tr>
      <w:tr>
        <w:trPr>
          <w:trHeight w:val="441" w:hRule="exact"/>
        </w:trPr>
        <w:tc>
          <w:tcPr>
            <w:tcW w:w="4253" w:type="dxa"/>
            <w:tcBorders>
              <w:left w:val="single" w:sz="4" w:space="0" w:color="FFFFFF"/>
              <w:right w:val="single" w:sz="4" w:space="0" w:color="FFFFFF"/>
            </w:tcBorders>
          </w:tcPr>
          <w:p>
            <w:pPr>
              <w:pStyle w:val="Normal"/>
              <w:widowControl/>
              <w:spacing w:lineRule="auto" w:line="240" w:before="0" w:after="0"/>
              <w:ind w:left="0" w:right="0" w:hanging="0"/>
              <w:jc w:val="left"/>
              <w:rPr>
                <w:sz w:val="26"/>
              </w:rPr>
            </w:pPr>
            <w:r>
              <w:rPr>
                <w:color w:val="000000"/>
                <w:spacing w:val="0"/>
                <w:kern w:val="0"/>
                <w:sz w:val="20"/>
                <w:szCs w:val="20"/>
              </w:rPr>
            </w:r>
          </w:p>
          <w:p>
            <w:pPr>
              <w:pStyle w:val="Normal"/>
              <w:widowControl/>
              <w:spacing w:lineRule="auto" w:line="240" w:before="0" w:after="0"/>
              <w:ind w:left="0" w:right="0" w:hanging="0"/>
              <w:jc w:val="left"/>
              <w:rPr>
                <w:sz w:val="26"/>
              </w:rPr>
            </w:pPr>
            <w:r>
              <w:rPr>
                <w:color w:val="000000"/>
                <w:spacing w:val="0"/>
                <w:kern w:val="0"/>
                <w:sz w:val="20"/>
                <w:szCs w:val="20"/>
              </w:rPr>
            </w:r>
          </w:p>
          <w:p>
            <w:pPr>
              <w:pStyle w:val="Normal"/>
              <w:widowControl/>
              <w:spacing w:lineRule="auto" w:line="240" w:before="0" w:after="0"/>
              <w:ind w:left="0" w:right="0" w:hanging="0"/>
              <w:jc w:val="left"/>
              <w:rPr>
                <w:sz w:val="26"/>
              </w:rPr>
            </w:pPr>
            <w:r>
              <w:rPr>
                <w:color w:val="000000"/>
                <w:spacing w:val="0"/>
                <w:kern w:val="0"/>
                <w:sz w:val="20"/>
                <w:szCs w:val="20"/>
              </w:rPr>
            </w:r>
          </w:p>
          <w:p>
            <w:pPr>
              <w:pStyle w:val="Normal"/>
              <w:widowControl/>
              <w:spacing w:lineRule="auto" w:line="240" w:before="0" w:after="0"/>
              <w:ind w:left="0" w:right="0" w:hanging="0"/>
              <w:jc w:val="left"/>
              <w:rPr>
                <w:sz w:val="26"/>
              </w:rPr>
            </w:pPr>
            <w:r>
              <w:rPr>
                <w:color w:val="000000"/>
                <w:spacing w:val="0"/>
                <w:kern w:val="0"/>
                <w:sz w:val="20"/>
                <w:szCs w:val="20"/>
              </w:rPr>
            </w:r>
          </w:p>
          <w:p>
            <w:pPr>
              <w:pStyle w:val="Normal"/>
              <w:widowControl/>
              <w:spacing w:lineRule="auto" w:line="240" w:before="0" w:after="0"/>
              <w:ind w:left="0" w:right="0" w:hanging="0"/>
              <w:jc w:val="left"/>
              <w:rPr>
                <w:sz w:val="26"/>
              </w:rPr>
            </w:pPr>
            <w:r>
              <w:rPr>
                <w:color w:val="000000"/>
                <w:spacing w:val="0"/>
                <w:kern w:val="0"/>
                <w:sz w:val="20"/>
                <w:szCs w:val="20"/>
              </w:rPr>
            </w:r>
          </w:p>
        </w:tc>
        <w:tc>
          <w:tcPr>
            <w:tcW w:w="5671" w:type="dxa"/>
            <w:gridSpan w:val="2"/>
            <w:tcBorders>
              <w:top w:val="single" w:sz="4" w:space="0" w:color="FFFFFF"/>
              <w:left w:val="single" w:sz="4" w:space="0" w:color="FFFFFF"/>
              <w:right w:val="single" w:sz="4" w:space="0" w:color="FFFFFF"/>
            </w:tcBorders>
          </w:tcPr>
          <w:p>
            <w:pPr>
              <w:pStyle w:val="Normal"/>
              <w:widowControl/>
              <w:spacing w:lineRule="exact" w:line="240" w:before="0" w:after="0"/>
              <w:ind w:left="0" w:right="0" w:hanging="0"/>
              <w:jc w:val="left"/>
              <w:rPr>
                <w:sz w:val="26"/>
              </w:rPr>
            </w:pPr>
            <w:r>
              <w:rPr>
                <w:color w:val="000000"/>
                <w:spacing w:val="0"/>
                <w:kern w:val="0"/>
                <w:sz w:val="20"/>
                <w:szCs w:val="20"/>
              </w:rPr>
            </w:r>
          </w:p>
        </w:tc>
      </w:tr>
    </w:tbl>
    <w:p>
      <w:pPr>
        <w:pStyle w:val="Normal"/>
        <w:ind w:left="0" w:right="0" w:firstLine="709"/>
        <w:jc w:val="both"/>
        <w:rPr>
          <w:color w:val="000000"/>
          <w:sz w:val="26"/>
        </w:rPr>
      </w:pPr>
      <w:r>
        <w:rPr>
          <w:color w:val="000000"/>
          <w:sz w:val="26"/>
        </w:rPr>
      </w:r>
    </w:p>
    <w:p>
      <w:pPr>
        <w:pStyle w:val="Normal"/>
        <w:ind w:left="0" w:right="0" w:firstLine="709"/>
        <w:jc w:val="both"/>
        <w:rPr>
          <w:color w:val="000000"/>
          <w:sz w:val="26"/>
        </w:rPr>
      </w:pPr>
      <w:r>
        <w:rPr>
          <w:color w:val="000000"/>
          <w:sz w:val="26"/>
        </w:rPr>
      </w:r>
    </w:p>
    <w:p>
      <w:pPr>
        <w:pStyle w:val="Normal"/>
        <w:ind w:left="0" w:right="0" w:firstLine="709"/>
        <w:jc w:val="both"/>
        <w:rPr>
          <w:sz w:val="26"/>
        </w:rPr>
      </w:pPr>
      <w:r>
        <w:rPr>
          <w:color w:val="000000"/>
          <w:sz w:val="26"/>
        </w:rPr>
        <w:t xml:space="preserve">В соответствии с  </w:t>
      </w:r>
      <w:r>
        <w:rPr>
          <w:sz w:val="26"/>
        </w:rPr>
        <w:t>Уставом муниципального образования Старобелокурихинский сельсовет Алтайского района Алтайского края РЕШИЛО:</w:t>
      </w:r>
    </w:p>
    <w:p>
      <w:pPr>
        <w:pStyle w:val="Normal"/>
        <w:tabs>
          <w:tab w:val="clear" w:pos="720"/>
          <w:tab w:val="left" w:pos="851" w:leader="none"/>
        </w:tabs>
        <w:ind w:left="0" w:right="0" w:firstLine="709"/>
        <w:jc w:val="both"/>
        <w:rPr>
          <w:sz w:val="26"/>
        </w:rPr>
      </w:pPr>
      <w:r>
        <w:rPr>
          <w:sz w:val="26"/>
        </w:rPr>
        <w:t>1. Утвердить Положение об оплате труда, отпусках, поощрениях, награждениях, дополнительных гарантиях муниципальных служащих органов местного самоуправления муниципального образования Старобелокурихинский сельсовет Алтайского района Алтайского края.</w:t>
      </w:r>
    </w:p>
    <w:p>
      <w:pPr>
        <w:pStyle w:val="Normal"/>
        <w:ind w:left="0" w:right="0" w:firstLine="709"/>
        <w:jc w:val="both"/>
        <w:rPr>
          <w:sz w:val="26"/>
        </w:rPr>
      </w:pPr>
      <w:r>
        <w:rPr>
          <w:sz w:val="26"/>
        </w:rPr>
        <w:t>2. Направить настоящее решение главе Администрации Старобелокурихинского сельсовета Алтайского района Алтайского края для подписания и опубликования в установленном порядке.</w:t>
      </w:r>
    </w:p>
    <w:p>
      <w:pPr>
        <w:pStyle w:val="Normal"/>
        <w:tabs>
          <w:tab w:val="clear" w:pos="720"/>
          <w:tab w:val="left" w:pos="851" w:leader="none"/>
        </w:tabs>
        <w:ind w:left="0" w:right="0" w:firstLine="709"/>
        <w:jc w:val="both"/>
        <w:rPr>
          <w:sz w:val="26"/>
        </w:rPr>
      </w:pPr>
      <w:r>
        <w:rPr>
          <w:sz w:val="26"/>
        </w:rPr>
        <w:t>3. Признать утратившими силу решения Собрания депутатов Старобелокурихинского сельсовета Алтайского района Алтайского края: от 20.06.2022 № 08 «Об утверждении Положения о денежном содержании, основных и дополнительных отпусках, социальных льготах лиц, осуществляющих службу на муниципальных должностях и других работников Администрации Старобелокурихинского сельсовета».</w:t>
      </w:r>
    </w:p>
    <w:p>
      <w:pPr>
        <w:pStyle w:val="Normal"/>
        <w:tabs>
          <w:tab w:val="clear" w:pos="720"/>
          <w:tab w:val="left" w:pos="851" w:leader="none"/>
        </w:tabs>
        <w:ind w:left="0" w:right="0" w:firstLine="709"/>
        <w:jc w:val="both"/>
        <w:rPr>
          <w:sz w:val="26"/>
        </w:rPr>
      </w:pPr>
      <w:r>
        <w:rPr>
          <w:sz w:val="26"/>
        </w:rPr>
        <w:t>4. Контроль за исполнением настоящего решения оставляю за собой.</w:t>
      </w:r>
    </w:p>
    <w:p>
      <w:pPr>
        <w:pStyle w:val="Normal"/>
        <w:tabs>
          <w:tab w:val="clear" w:pos="720"/>
          <w:tab w:val="left" w:pos="851" w:leader="none"/>
        </w:tabs>
        <w:ind w:left="0" w:right="0" w:firstLine="709"/>
        <w:jc w:val="both"/>
        <w:rPr>
          <w:sz w:val="26"/>
        </w:rPr>
      </w:pPr>
      <w:r>
        <w:rPr>
          <w:sz w:val="26"/>
        </w:rPr>
      </w:r>
    </w:p>
    <w:p>
      <w:pPr>
        <w:pStyle w:val="Normal"/>
        <w:tabs>
          <w:tab w:val="clear" w:pos="720"/>
          <w:tab w:val="left" w:pos="851" w:leader="none"/>
        </w:tabs>
        <w:ind w:left="0" w:right="0" w:firstLine="709"/>
        <w:jc w:val="both"/>
        <w:rPr>
          <w:sz w:val="26"/>
        </w:rPr>
      </w:pPr>
      <w:r>
        <w:rPr>
          <w:sz w:val="26"/>
        </w:rPr>
      </w:r>
    </w:p>
    <w:p>
      <w:pPr>
        <w:pStyle w:val="Normal"/>
        <w:tabs>
          <w:tab w:val="clear" w:pos="720"/>
          <w:tab w:val="left" w:pos="851" w:leader="none"/>
        </w:tabs>
        <w:ind w:left="0" w:right="0" w:firstLine="709"/>
        <w:jc w:val="both"/>
        <w:rPr>
          <w:sz w:val="26"/>
        </w:rPr>
      </w:pPr>
      <w:r>
        <w:rPr>
          <w:sz w:val="26"/>
        </w:rPr>
      </w:r>
    </w:p>
    <w:p>
      <w:pPr>
        <w:pStyle w:val="Normal"/>
        <w:jc w:val="both"/>
        <w:rPr>
          <w:sz w:val="26"/>
        </w:rPr>
      </w:pPr>
      <w:r>
        <w:rPr>
          <w:sz w:val="26"/>
        </w:rPr>
        <w:t>Глава сельсовета                                                                                               Н.И.Петина</w:t>
      </w:r>
    </w:p>
    <w:p>
      <w:pPr>
        <w:pStyle w:val="Normal"/>
        <w:jc w:val="both"/>
        <w:rPr>
          <w:sz w:val="26"/>
        </w:rPr>
      </w:pPr>
      <w:r>
        <w:rPr>
          <w:sz w:val="26"/>
        </w:rPr>
      </w:r>
    </w:p>
    <w:p>
      <w:pPr>
        <w:pStyle w:val="Normal"/>
        <w:rPr>
          <w:sz w:val="24"/>
        </w:rPr>
      </w:pPr>
      <w:r>
        <w:rPr>
          <w:sz w:val="24"/>
        </w:rPr>
        <w:t xml:space="preserve">                                                                                                              </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t xml:space="preserve">                                                                                                                </w:t>
      </w:r>
      <w:r>
        <w:rPr>
          <w:sz w:val="24"/>
        </w:rPr>
        <w:t>Принято</w:t>
      </w:r>
    </w:p>
    <w:p>
      <w:pPr>
        <w:pStyle w:val="Normal"/>
        <w:rPr>
          <w:sz w:val="24"/>
        </w:rPr>
      </w:pPr>
      <w:r>
        <w:rPr>
          <w:sz w:val="24"/>
        </w:rPr>
        <w:t xml:space="preserve">                                                                                                                 </w:t>
      </w:r>
      <w:r>
        <w:rPr>
          <w:sz w:val="24"/>
        </w:rPr>
        <w:t>решением Собрания депутатов</w:t>
      </w:r>
    </w:p>
    <w:p>
      <w:pPr>
        <w:pStyle w:val="Normal"/>
        <w:rPr>
          <w:sz w:val="24"/>
        </w:rPr>
      </w:pPr>
      <w:r>
        <w:rPr>
          <w:sz w:val="24"/>
        </w:rPr>
        <w:t xml:space="preserve">                                                                                                                 </w:t>
      </w:r>
      <w:r>
        <w:rPr>
          <w:sz w:val="24"/>
        </w:rPr>
        <w:t>Старобелокурихинского сельсовета</w:t>
      </w:r>
    </w:p>
    <w:p>
      <w:pPr>
        <w:pStyle w:val="Normal"/>
        <w:rPr>
          <w:sz w:val="24"/>
        </w:rPr>
      </w:pPr>
      <w:r>
        <w:rPr>
          <w:sz w:val="24"/>
        </w:rPr>
        <w:t xml:space="preserve">                                                                                                                 </w:t>
      </w:r>
      <w:r>
        <w:rPr>
          <w:sz w:val="24"/>
        </w:rPr>
        <w:t>от ______________ № ____</w:t>
      </w:r>
    </w:p>
    <w:p>
      <w:pPr>
        <w:pStyle w:val="Normal"/>
        <w:rPr/>
      </w:pPr>
      <w:r>
        <w:rPr/>
      </w:r>
    </w:p>
    <w:p>
      <w:pPr>
        <w:pStyle w:val="Normal"/>
        <w:rPr/>
      </w:pPr>
      <w:r>
        <w:rPr/>
      </w:r>
    </w:p>
    <w:p>
      <w:pPr>
        <w:pStyle w:val="Normal"/>
        <w:rPr/>
      </w:pPr>
      <w:r>
        <w:rPr/>
      </w:r>
    </w:p>
    <w:p>
      <w:pPr>
        <w:pStyle w:val="Normal"/>
        <w:rPr/>
      </w:pPr>
      <w:r>
        <w:rPr/>
      </w:r>
    </w:p>
    <w:p>
      <w:pPr>
        <w:pStyle w:val="Normal"/>
        <w:tabs>
          <w:tab w:val="clear" w:pos="720"/>
          <w:tab w:val="left" w:pos="567" w:leader="none"/>
        </w:tabs>
        <w:ind w:left="567" w:right="0" w:hanging="0"/>
        <w:jc w:val="center"/>
        <w:rPr>
          <w:b/>
          <w:b/>
          <w:sz w:val="26"/>
        </w:rPr>
      </w:pPr>
      <w:r>
        <w:rPr>
          <w:b/>
          <w:sz w:val="26"/>
        </w:rPr>
        <w:t>ПОЛОЖЕНИЕ</w:t>
      </w:r>
    </w:p>
    <w:p>
      <w:pPr>
        <w:pStyle w:val="Normal"/>
        <w:jc w:val="center"/>
        <w:rPr>
          <w:b/>
          <w:b/>
          <w:sz w:val="26"/>
        </w:rPr>
      </w:pPr>
      <w:r>
        <w:rPr>
          <w:b/>
          <w:sz w:val="26"/>
        </w:rPr>
        <w:t>об оплате труда, отпусках, поощрениях, награждениях, дополнительных гарантиях муниципальных служащих органов местного самоуправления муниципального образования Старобелокурихинский сельсовет Алтайского района Алтайского края</w:t>
      </w:r>
    </w:p>
    <w:p>
      <w:pPr>
        <w:pStyle w:val="Normal"/>
        <w:rPr>
          <w:b/>
          <w:b/>
          <w:sz w:val="26"/>
        </w:rPr>
      </w:pPr>
      <w:r>
        <w:rPr>
          <w:b/>
          <w:sz w:val="26"/>
        </w:rPr>
      </w:r>
    </w:p>
    <w:p>
      <w:pPr>
        <w:pStyle w:val="Normal"/>
        <w:jc w:val="center"/>
        <w:rPr>
          <w:b/>
          <w:b/>
          <w:sz w:val="26"/>
        </w:rPr>
      </w:pPr>
      <w:r>
        <w:rPr>
          <w:b/>
          <w:sz w:val="26"/>
        </w:rPr>
        <w:t>Статья 1. Общие положения</w:t>
      </w:r>
    </w:p>
    <w:p>
      <w:pPr>
        <w:pStyle w:val="Normal"/>
        <w:ind w:left="0" w:right="0" w:firstLine="709"/>
        <w:jc w:val="both"/>
        <w:rPr>
          <w:sz w:val="26"/>
        </w:rPr>
      </w:pPr>
      <w:r>
        <w:rPr>
          <w:sz w:val="26"/>
        </w:rPr>
        <w:t>Положение об оплате труда, отпусках, поощрениях, награждениях, дополнительных гарантиях муниципальных служащих органов местного самоуправления муниципального образования Старобелокурихинский сельсовет Алтайского района Алтайского края (далее по тексту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Федеральным законом от 02.03.2007 № 25-ФЗ «О муниципальной службе в Российской Федерации», законами Алтайского края от 28.10.2005 № 78-ЗС «О государственной гражданской службе в Алтайском крае», от 07.12.2007 № 134-ЗС «О муниципальной службе в Алтайском крае» в целях регулирования вопросов оплаты труда, предоставления отпусков, применения поощрений, установления дополнительных гарантий муниципальных служащих органов местного самоуправления муниципального образования Старобелокурихинский сельсовет Алтайского района Алтайского края (далее по тексту – муниципальный служащий).</w:t>
      </w:r>
    </w:p>
    <w:p>
      <w:pPr>
        <w:pStyle w:val="Normal"/>
        <w:ind w:left="0" w:right="0" w:firstLine="709"/>
        <w:jc w:val="both"/>
        <w:rPr>
          <w:sz w:val="26"/>
        </w:rPr>
      </w:pPr>
      <w:r>
        <w:rPr>
          <w:sz w:val="26"/>
        </w:rPr>
      </w:r>
    </w:p>
    <w:p>
      <w:pPr>
        <w:pStyle w:val="Normal"/>
        <w:jc w:val="center"/>
        <w:rPr>
          <w:b/>
          <w:b/>
          <w:sz w:val="26"/>
        </w:rPr>
      </w:pPr>
      <w:r>
        <w:rPr>
          <w:b/>
          <w:sz w:val="26"/>
        </w:rPr>
        <w:t>Статья 2. Оплата труда муниципальных служащих</w:t>
      </w:r>
    </w:p>
    <w:p>
      <w:pPr>
        <w:pStyle w:val="Normal"/>
        <w:ind w:left="0" w:right="0" w:firstLine="709"/>
        <w:jc w:val="both"/>
        <w:rPr>
          <w:sz w:val="26"/>
        </w:rPr>
      </w:pPr>
      <w:r>
        <w:rPr>
          <w:sz w:val="26"/>
        </w:rPr>
        <w:t>1. Оплата труда муниципального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pPr>
        <w:pStyle w:val="Normal"/>
        <w:ind w:left="0" w:right="0" w:firstLine="709"/>
        <w:jc w:val="both"/>
        <w:rPr>
          <w:sz w:val="26"/>
        </w:rPr>
      </w:pPr>
      <w:r>
        <w:rPr>
          <w:sz w:val="26"/>
        </w:rPr>
        <w:t>2. Денежное содержание муниципального служащего состоит из должностного оклада в соответствии с замещаемой должностью муниципальной службы, а также ежемесячных и иных дополнительных выплат, определяемых настоящим Положением в соответствии с законом Алтайского края от 07.12.2007 № 134-ЗС «О муниципальной службе в Алтайском крае» (далее-закон Алтайского края).</w:t>
      </w:r>
    </w:p>
    <w:p>
      <w:pPr>
        <w:pStyle w:val="Normal"/>
        <w:ind w:left="0" w:right="0" w:firstLine="709"/>
        <w:jc w:val="both"/>
        <w:rPr>
          <w:sz w:val="26"/>
        </w:rPr>
      </w:pPr>
      <w:r>
        <w:rPr>
          <w:sz w:val="26"/>
        </w:rPr>
        <w:t>3. Размеры должностных окладов муниципальных служащих устанавливаются решением Собрания депутатов Старобелокурихинского сельсовета Алтайского района Алтайского края «О предельных нормативах формирования расходов на оплату труда выборных должностных лиц местного самоуправления Старобелокурихинского сельсовета Алтайского района Алтайского края, осуществляющих свои полномочия на постоянной основе, муниципальных служащих» дифференцированно по группам и наименованию должностей муниципальной службы.</w:t>
      </w:r>
    </w:p>
    <w:p>
      <w:pPr>
        <w:pStyle w:val="Normal"/>
        <w:ind w:left="0" w:right="0" w:firstLine="709"/>
        <w:jc w:val="both"/>
        <w:rPr>
          <w:sz w:val="26"/>
        </w:rPr>
      </w:pPr>
      <w:r>
        <w:rPr>
          <w:sz w:val="26"/>
        </w:rPr>
      </w:r>
    </w:p>
    <w:p>
      <w:pPr>
        <w:pStyle w:val="Normal"/>
        <w:jc w:val="center"/>
        <w:rPr>
          <w:b/>
          <w:b/>
          <w:sz w:val="26"/>
        </w:rPr>
      </w:pPr>
      <w:r>
        <w:rPr>
          <w:b/>
          <w:sz w:val="26"/>
        </w:rPr>
        <w:t>Статья 3. Виды дополнительных выплат</w:t>
      </w:r>
    </w:p>
    <w:p>
      <w:pPr>
        <w:pStyle w:val="Normal"/>
        <w:ind w:left="0" w:right="0" w:firstLine="709"/>
        <w:jc w:val="both"/>
        <w:rPr>
          <w:sz w:val="26"/>
        </w:rPr>
      </w:pPr>
      <w:r>
        <w:rPr>
          <w:sz w:val="26"/>
        </w:rPr>
        <w:t>1. К дополнительным выплатам относятся:</w:t>
      </w:r>
    </w:p>
    <w:p>
      <w:pPr>
        <w:pStyle w:val="Normal"/>
        <w:ind w:left="0" w:right="0" w:firstLine="709"/>
        <w:jc w:val="both"/>
        <w:rPr>
          <w:sz w:val="26"/>
        </w:rPr>
      </w:pPr>
      <w:r>
        <w:rPr>
          <w:sz w:val="26"/>
        </w:rPr>
        <w:t>1) ежемесячная надбавка к должностному окладу за выслугу лет на муниципальной службе;</w:t>
      </w:r>
    </w:p>
    <w:p>
      <w:pPr>
        <w:pStyle w:val="Normal"/>
        <w:ind w:left="0" w:right="0" w:firstLine="709"/>
        <w:jc w:val="both"/>
        <w:rPr>
          <w:sz w:val="26"/>
        </w:rPr>
      </w:pPr>
      <w:r>
        <w:rPr>
          <w:sz w:val="26"/>
        </w:rPr>
        <w:t>2) ежемесячная надбавка к должностному окладу за особые условия муниципальной службы;</w:t>
      </w:r>
    </w:p>
    <w:p>
      <w:pPr>
        <w:pStyle w:val="Normal"/>
        <w:ind w:left="0" w:right="0" w:firstLine="709"/>
        <w:jc w:val="both"/>
        <w:rPr>
          <w:sz w:val="26"/>
        </w:rPr>
      </w:pPr>
      <w:r>
        <w:rPr>
          <w:sz w:val="26"/>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pStyle w:val="Normal"/>
        <w:ind w:left="0" w:right="0" w:firstLine="709"/>
        <w:jc w:val="both"/>
        <w:rPr>
          <w:sz w:val="26"/>
        </w:rPr>
      </w:pPr>
      <w:r>
        <w:rPr>
          <w:sz w:val="26"/>
        </w:rPr>
        <w:t>4) премии по результатам работы;</w:t>
      </w:r>
    </w:p>
    <w:p>
      <w:pPr>
        <w:pStyle w:val="Normal"/>
        <w:ind w:left="0" w:right="0" w:firstLine="709"/>
        <w:jc w:val="both"/>
        <w:rPr>
          <w:sz w:val="26"/>
        </w:rPr>
      </w:pPr>
      <w:r>
        <w:rPr>
          <w:sz w:val="26"/>
        </w:rPr>
        <w:t>5) ежемесячная надбавка за ученую степень;</w:t>
      </w:r>
    </w:p>
    <w:p>
      <w:pPr>
        <w:pStyle w:val="Normal"/>
        <w:ind w:left="0" w:right="0" w:firstLine="709"/>
        <w:jc w:val="both"/>
        <w:rPr>
          <w:sz w:val="26"/>
        </w:rPr>
      </w:pPr>
      <w:r>
        <w:rPr>
          <w:sz w:val="26"/>
        </w:rPr>
        <w:t>6) ежемесячное денежное поощрение;</w:t>
      </w:r>
    </w:p>
    <w:p>
      <w:pPr>
        <w:pStyle w:val="Normal"/>
        <w:ind w:left="0" w:right="0" w:firstLine="709"/>
        <w:jc w:val="both"/>
        <w:rPr>
          <w:sz w:val="26"/>
        </w:rPr>
      </w:pPr>
      <w:r>
        <w:rPr>
          <w:sz w:val="26"/>
        </w:rPr>
        <w:t>7) материальная помощь при предоставлении ежегодного оплачиваемого отпуска.</w:t>
      </w:r>
    </w:p>
    <w:p>
      <w:pPr>
        <w:pStyle w:val="Normal"/>
        <w:ind w:left="0" w:right="0" w:firstLine="709"/>
        <w:jc w:val="both"/>
        <w:rPr>
          <w:sz w:val="26"/>
        </w:rPr>
      </w:pPr>
      <w:r>
        <w:rPr>
          <w:sz w:val="26"/>
        </w:rPr>
        <w:t>2. 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pPr>
        <w:pStyle w:val="Normal"/>
        <w:ind w:left="0" w:right="0" w:firstLine="709"/>
        <w:jc w:val="both"/>
        <w:rPr>
          <w:sz w:val="26"/>
        </w:rPr>
      </w:pPr>
      <w:r>
        <w:rPr>
          <w:sz w:val="26"/>
        </w:rPr>
      </w:r>
    </w:p>
    <w:p>
      <w:pPr>
        <w:pStyle w:val="Normal"/>
        <w:jc w:val="center"/>
        <w:rPr>
          <w:b/>
          <w:b/>
          <w:sz w:val="26"/>
        </w:rPr>
      </w:pPr>
      <w:r>
        <w:rPr>
          <w:b/>
          <w:sz w:val="26"/>
        </w:rPr>
        <w:t>Статья 4. Ежемесячная надбавка к должностному окладу</w:t>
      </w:r>
    </w:p>
    <w:p>
      <w:pPr>
        <w:pStyle w:val="Normal"/>
        <w:jc w:val="center"/>
        <w:rPr>
          <w:b/>
          <w:b/>
          <w:sz w:val="26"/>
        </w:rPr>
      </w:pPr>
      <w:r>
        <w:rPr>
          <w:b/>
          <w:sz w:val="26"/>
        </w:rPr>
        <w:t>за выслугу лет на муниципальной службе</w:t>
      </w:r>
    </w:p>
    <w:p>
      <w:pPr>
        <w:pStyle w:val="Normal"/>
        <w:ind w:left="0" w:right="0" w:firstLine="709"/>
        <w:jc w:val="both"/>
        <w:rPr>
          <w:sz w:val="26"/>
        </w:rPr>
      </w:pPr>
      <w:r>
        <w:rPr>
          <w:sz w:val="26"/>
        </w:rPr>
        <w:t>1. Ежемесячная надбавка к должностному окладу за выслугу лет на муниципальной службе устанавливается законом Алтайского края в размерах:</w:t>
      </w:r>
    </w:p>
    <w:p>
      <w:pPr>
        <w:pStyle w:val="Normal"/>
        <w:ind w:left="0" w:right="0" w:firstLine="709"/>
        <w:jc w:val="both"/>
        <w:rPr>
          <w:sz w:val="26"/>
        </w:rPr>
      </w:pPr>
      <w:r>
        <w:rPr>
          <w:sz w:val="26"/>
        </w:rPr>
        <w:t>при стаже муниципальной службы от 1 года до 5 лет – 10 % должностного оклада;</w:t>
      </w:r>
    </w:p>
    <w:p>
      <w:pPr>
        <w:pStyle w:val="Normal"/>
        <w:ind w:left="0" w:right="0" w:firstLine="709"/>
        <w:jc w:val="both"/>
        <w:rPr>
          <w:sz w:val="26"/>
        </w:rPr>
      </w:pPr>
      <w:r>
        <w:rPr>
          <w:sz w:val="26"/>
        </w:rPr>
        <w:t>при стаже муниципальной службы от 5 до 10 лет – 15 % должностного оклада;</w:t>
      </w:r>
    </w:p>
    <w:p>
      <w:pPr>
        <w:pStyle w:val="Normal"/>
        <w:ind w:left="0" w:right="0" w:firstLine="709"/>
        <w:jc w:val="both"/>
        <w:rPr>
          <w:sz w:val="26"/>
        </w:rPr>
      </w:pPr>
      <w:r>
        <w:rPr>
          <w:sz w:val="26"/>
        </w:rPr>
        <w:t>при стаже муниципальной службы от 10 до 15 лет – 20 % должностного оклада;</w:t>
      </w:r>
    </w:p>
    <w:p>
      <w:pPr>
        <w:pStyle w:val="Normal"/>
        <w:ind w:left="0" w:right="0" w:firstLine="709"/>
        <w:jc w:val="both"/>
        <w:rPr>
          <w:sz w:val="26"/>
        </w:rPr>
      </w:pPr>
      <w:r>
        <w:rPr>
          <w:sz w:val="26"/>
        </w:rPr>
        <w:t>при стаже муниципальной службы от 15 лет и выше – 30 % должностного оклада.</w:t>
      </w:r>
    </w:p>
    <w:p>
      <w:pPr>
        <w:pStyle w:val="Normal"/>
        <w:ind w:left="0" w:right="0" w:firstLine="709"/>
        <w:jc w:val="both"/>
        <w:rPr>
          <w:sz w:val="26"/>
        </w:rPr>
      </w:pPr>
      <w:r>
        <w:rPr>
          <w:sz w:val="26"/>
        </w:rPr>
        <w:t xml:space="preserve">2.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w:t>
      </w:r>
      <w:hyperlink r:id="rId2">
        <w:r>
          <w:rPr>
            <w:sz w:val="26"/>
          </w:rPr>
          <w:t>статьей 10</w:t>
        </w:r>
      </w:hyperlink>
      <w:r>
        <w:rPr>
          <w:sz w:val="26"/>
        </w:rPr>
        <w:t xml:space="preserve"> закона Алтайского края.</w:t>
      </w:r>
    </w:p>
    <w:p>
      <w:pPr>
        <w:pStyle w:val="Normal"/>
        <w:ind w:left="0" w:right="0" w:firstLine="709"/>
        <w:jc w:val="both"/>
        <w:rPr>
          <w:sz w:val="26"/>
        </w:rPr>
      </w:pPr>
      <w:r>
        <w:rPr>
          <w:sz w:val="26"/>
        </w:rPr>
        <w:t>3.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pPr>
        <w:pStyle w:val="Normal"/>
        <w:ind w:left="0" w:right="0" w:firstLine="709"/>
        <w:jc w:val="both"/>
        <w:rPr>
          <w:sz w:val="26"/>
        </w:rPr>
      </w:pPr>
      <w:r>
        <w:rPr>
          <w:sz w:val="26"/>
        </w:rPr>
        <w:t>Если у муниципального служащего право на назначение или изменение размера надбавки к должностному окладу за выслугу лет наступило в период его пребывания в основном или дополнительном отпуске, а также в период его нетрудоспособности, то выплата иного размера надбавки производится после окончания отпуска, временной нетрудоспособности.</w:t>
      </w:r>
    </w:p>
    <w:p>
      <w:pPr>
        <w:pStyle w:val="Normal"/>
        <w:ind w:left="0" w:right="0" w:firstLine="709"/>
        <w:jc w:val="both"/>
        <w:rPr>
          <w:sz w:val="26"/>
        </w:rPr>
      </w:pPr>
      <w:r>
        <w:rPr>
          <w:sz w:val="26"/>
        </w:rPr>
        <w:t>В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указанная надбавка устанавливается со дня наступления этого права и производится соответствующий перерасчет среднего заработка.</w:t>
      </w:r>
    </w:p>
    <w:p>
      <w:pPr>
        <w:pStyle w:val="Normal"/>
        <w:ind w:left="0" w:right="0" w:firstLine="709"/>
        <w:jc w:val="both"/>
        <w:rPr>
          <w:sz w:val="26"/>
        </w:rPr>
      </w:pPr>
      <w:r>
        <w:rPr>
          <w:sz w:val="26"/>
        </w:rPr>
        <w:t xml:space="preserve"> </w:t>
      </w:r>
      <w:r>
        <w:rPr>
          <w:sz w:val="26"/>
        </w:rPr>
        <w:t>4. При возложении на муниципального служащего исполнения должностных обязанностей по другой муниципальной должности муниципальной службы надбавки за выслугу лет, за особые условия муниципальной службы начисляются на должностной оклад, как по основной, так и по совмещаемой работе.</w:t>
      </w:r>
    </w:p>
    <w:p>
      <w:pPr>
        <w:pStyle w:val="Normal"/>
        <w:ind w:left="0" w:right="0" w:firstLine="709"/>
        <w:jc w:val="both"/>
        <w:rPr>
          <w:sz w:val="26"/>
        </w:rPr>
      </w:pPr>
      <w:r>
        <w:rPr>
          <w:sz w:val="26"/>
        </w:rPr>
        <w:t>5.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ответственного за кадровое делопроизводство.</w:t>
      </w:r>
    </w:p>
    <w:p>
      <w:pPr>
        <w:pStyle w:val="Normal"/>
        <w:ind w:left="0" w:right="0" w:firstLine="709"/>
        <w:jc w:val="both"/>
        <w:rPr>
          <w:sz w:val="26"/>
        </w:rPr>
      </w:pPr>
      <w:r>
        <w:rPr>
          <w:sz w:val="26"/>
        </w:rPr>
        <w:t>6. Ежемесячная надбавка к должностному окладу за выслугу лет устанавливается:</w:t>
      </w:r>
    </w:p>
    <w:p>
      <w:pPr>
        <w:pStyle w:val="Normal"/>
        <w:ind w:left="0" w:right="0" w:firstLine="709"/>
        <w:jc w:val="both"/>
        <w:rPr>
          <w:sz w:val="26"/>
        </w:rPr>
      </w:pPr>
      <w:r>
        <w:rPr>
          <w:sz w:val="26"/>
        </w:rPr>
        <w:t>для муниципальных служащих, назначение на должность которых осуществляется главой сельсовета – распоряжением Администрации сельсовета;</w:t>
      </w:r>
    </w:p>
    <w:p>
      <w:pPr>
        <w:pStyle w:val="Normal"/>
        <w:ind w:left="0" w:right="0" w:firstLine="709"/>
        <w:jc w:val="both"/>
        <w:rPr>
          <w:sz w:val="26"/>
        </w:rPr>
      </w:pPr>
      <w:r>
        <w:rPr>
          <w:sz w:val="26"/>
        </w:rPr>
        <w:t>для муниципальных служащих органа местного самоуправления Администрации района – приказом (распоряжением) руководителя соответствующего органа местного самоуправления Администрации района.</w:t>
      </w:r>
    </w:p>
    <w:p>
      <w:pPr>
        <w:pStyle w:val="Normal"/>
        <w:ind w:left="0" w:right="0" w:firstLine="709"/>
        <w:jc w:val="both"/>
        <w:rPr>
          <w:sz w:val="26"/>
        </w:rPr>
      </w:pPr>
      <w:r>
        <w:rPr>
          <w:sz w:val="26"/>
        </w:rPr>
      </w:r>
    </w:p>
    <w:p>
      <w:pPr>
        <w:pStyle w:val="Normal"/>
        <w:jc w:val="center"/>
        <w:rPr>
          <w:b/>
          <w:b/>
          <w:sz w:val="26"/>
        </w:rPr>
      </w:pPr>
      <w:r>
        <w:rPr>
          <w:b/>
          <w:sz w:val="26"/>
        </w:rPr>
        <w:t>Статья 5. Ежемесячная надбавка к должностному окладу за особые условия муниципальной службы</w:t>
      </w:r>
    </w:p>
    <w:p>
      <w:pPr>
        <w:pStyle w:val="Normal"/>
        <w:ind w:left="0" w:right="0" w:firstLine="709"/>
        <w:jc w:val="both"/>
        <w:rPr>
          <w:sz w:val="26"/>
        </w:rPr>
      </w:pPr>
      <w:r>
        <w:rPr>
          <w:sz w:val="26"/>
        </w:rPr>
        <w:t>1. Ежемесячная надбавка к должностному окладу за особые условия муниципальной службы выплачивается всем муниципальным служащим в размерах:</w:t>
      </w:r>
    </w:p>
    <w:p>
      <w:pPr>
        <w:pStyle w:val="Normal"/>
        <w:ind w:left="0" w:right="0" w:firstLine="709"/>
        <w:jc w:val="both"/>
        <w:rPr>
          <w:sz w:val="26"/>
        </w:rPr>
      </w:pPr>
      <w:r>
        <w:rPr>
          <w:sz w:val="26"/>
        </w:rPr>
        <w:t>по высшей и главной группе должностей муниципальной службы - в размере до 65 % должностного оклада;</w:t>
      </w:r>
    </w:p>
    <w:p>
      <w:pPr>
        <w:pStyle w:val="Normal"/>
        <w:ind w:left="0" w:right="0" w:firstLine="709"/>
        <w:jc w:val="both"/>
        <w:rPr>
          <w:sz w:val="26"/>
        </w:rPr>
      </w:pPr>
      <w:r>
        <w:rPr>
          <w:sz w:val="26"/>
        </w:rPr>
        <w:t>по ведущей группе должностей муниципальной службы - в размере до 50 % должностного оклада;</w:t>
      </w:r>
    </w:p>
    <w:p>
      <w:pPr>
        <w:pStyle w:val="Normal"/>
        <w:ind w:left="0" w:right="0" w:firstLine="709"/>
        <w:jc w:val="both"/>
        <w:rPr>
          <w:sz w:val="26"/>
        </w:rPr>
      </w:pPr>
      <w:r>
        <w:rPr>
          <w:sz w:val="26"/>
        </w:rPr>
        <w:t>по старшей и младшей группе должностей муниципальной службы - в размере до 30 % должностного оклада.</w:t>
      </w:r>
    </w:p>
    <w:p>
      <w:pPr>
        <w:pStyle w:val="Normal"/>
        <w:ind w:left="0" w:right="0" w:firstLine="709"/>
        <w:jc w:val="both"/>
        <w:rPr>
          <w:sz w:val="26"/>
        </w:rPr>
      </w:pPr>
      <w:r>
        <w:rPr>
          <w:sz w:val="26"/>
        </w:rPr>
        <w:t>2. Конкретный размер надбавки определяет работодатель в пределах утвержденного фонда оплаты труда с учетом:</w:t>
      </w:r>
    </w:p>
    <w:p>
      <w:pPr>
        <w:pStyle w:val="Normal"/>
        <w:ind w:left="0" w:right="0" w:firstLine="709"/>
        <w:jc w:val="both"/>
        <w:rPr>
          <w:sz w:val="26"/>
        </w:rPr>
      </w:pPr>
      <w:r>
        <w:rPr>
          <w:sz w:val="26"/>
        </w:rPr>
        <w:t>личного участия муниципального служащего в достижении показателей эффективности работы органов местного самоуправления района, в том числе в реализации мероприятий региональных проектов, государственных программ Алтайского края, муниципальных программ, соглашений;</w:t>
      </w:r>
    </w:p>
    <w:p>
      <w:pPr>
        <w:pStyle w:val="Normal"/>
        <w:ind w:left="0" w:right="0" w:firstLine="709"/>
        <w:jc w:val="both"/>
        <w:rPr>
          <w:sz w:val="26"/>
        </w:rPr>
      </w:pPr>
      <w:r>
        <w:rPr>
          <w:sz w:val="26"/>
        </w:rPr>
        <w:t>выполнения работ высокой напряженности и интенсивности, в том числе систематического выполнения работ по поручениям главы Алтайского района, лавы сельсовета.</w:t>
      </w:r>
    </w:p>
    <w:p>
      <w:pPr>
        <w:pStyle w:val="Normal"/>
        <w:ind w:left="0" w:right="0" w:firstLine="709"/>
        <w:jc w:val="both"/>
        <w:rPr>
          <w:sz w:val="26"/>
        </w:rPr>
      </w:pPr>
      <w:r>
        <w:rPr>
          <w:sz w:val="26"/>
        </w:rPr>
        <w:t>3. Размер надбавки может быть увеличен или уменьшен при изменении критериев, обозначенных в части 2 настоящей статьи, по распоряжению Администрации сельсовета или приказу органа местного самоуправления Администрации района.</w:t>
      </w:r>
    </w:p>
    <w:p>
      <w:pPr>
        <w:pStyle w:val="Normal"/>
        <w:jc w:val="center"/>
        <w:rPr>
          <w:b/>
          <w:b/>
          <w:sz w:val="26"/>
        </w:rPr>
      </w:pPr>
      <w:r>
        <w:rPr>
          <w:b/>
          <w:sz w:val="26"/>
        </w:rPr>
      </w:r>
    </w:p>
    <w:p>
      <w:pPr>
        <w:pStyle w:val="Normal"/>
        <w:jc w:val="center"/>
        <w:rPr>
          <w:b/>
          <w:b/>
          <w:sz w:val="26"/>
        </w:rPr>
      </w:pPr>
      <w:r>
        <w:rPr>
          <w:b/>
          <w:sz w:val="26"/>
        </w:rPr>
        <w:t>Статья 6. Премии по результатам работы</w:t>
      </w:r>
    </w:p>
    <w:p>
      <w:pPr>
        <w:pStyle w:val="Normal"/>
        <w:ind w:left="0" w:right="0" w:firstLine="709"/>
        <w:jc w:val="both"/>
        <w:rPr>
          <w:sz w:val="26"/>
        </w:rPr>
      </w:pPr>
      <w:r>
        <w:rPr>
          <w:sz w:val="26"/>
        </w:rPr>
        <w:t>1. Муниципальным служащим по результатам работы в пределах установленного фонда оплаты труда могут устанавливаться следующие виды премий:</w:t>
      </w:r>
    </w:p>
    <w:p>
      <w:pPr>
        <w:pStyle w:val="Normal"/>
        <w:ind w:left="0" w:right="0" w:firstLine="709"/>
        <w:jc w:val="both"/>
        <w:rPr>
          <w:sz w:val="26"/>
        </w:rPr>
      </w:pPr>
      <w:r>
        <w:rPr>
          <w:sz w:val="26"/>
        </w:rPr>
        <w:t>- ежемесячная;</w:t>
      </w:r>
    </w:p>
    <w:p>
      <w:pPr>
        <w:pStyle w:val="Normal"/>
        <w:ind w:left="0" w:right="0" w:firstLine="709"/>
        <w:jc w:val="both"/>
        <w:rPr>
          <w:sz w:val="26"/>
        </w:rPr>
      </w:pPr>
      <w:r>
        <w:rPr>
          <w:sz w:val="26"/>
        </w:rPr>
        <w:t>- по итогам работы за квартал, полугодие, год;</w:t>
      </w:r>
    </w:p>
    <w:p>
      <w:pPr>
        <w:pStyle w:val="Normal"/>
        <w:ind w:left="0" w:right="0" w:firstLine="709"/>
        <w:jc w:val="both"/>
        <w:rPr>
          <w:sz w:val="26"/>
        </w:rPr>
      </w:pPr>
      <w:r>
        <w:rPr>
          <w:sz w:val="26"/>
        </w:rPr>
        <w:t>- единовременная.</w:t>
      </w:r>
    </w:p>
    <w:p>
      <w:pPr>
        <w:pStyle w:val="Normal"/>
        <w:ind w:left="0" w:right="0" w:firstLine="709"/>
        <w:jc w:val="both"/>
        <w:rPr>
          <w:sz w:val="26"/>
        </w:rPr>
      </w:pPr>
      <w:r>
        <w:rPr>
          <w:sz w:val="26"/>
        </w:rPr>
        <w:t>2. Ежемесячная премия выплачивается в процентах от должностного оклада, предельный размер которой в процентном выражении от должностного оклада не может превышать 100 %.</w:t>
      </w:r>
    </w:p>
    <w:p>
      <w:pPr>
        <w:pStyle w:val="Normal"/>
        <w:ind w:left="0" w:right="0" w:firstLine="709"/>
        <w:jc w:val="both"/>
        <w:rPr>
          <w:sz w:val="26"/>
        </w:rPr>
      </w:pPr>
      <w:r>
        <w:rPr>
          <w:sz w:val="26"/>
        </w:rPr>
        <w:t>Ежемесячное премирование производится за:</w:t>
      </w:r>
    </w:p>
    <w:p>
      <w:pPr>
        <w:pStyle w:val="Normal"/>
        <w:ind w:left="0" w:right="0" w:firstLine="709"/>
        <w:jc w:val="both"/>
        <w:rPr>
          <w:sz w:val="26"/>
        </w:rPr>
      </w:pPr>
      <w:r>
        <w:rPr>
          <w:sz w:val="26"/>
        </w:rPr>
        <w:t>качественную подготовку и своевременную сдачу материалов для рассмотрения   Собранием депутатов, главой сельсовета;</w:t>
      </w:r>
    </w:p>
    <w:p>
      <w:pPr>
        <w:pStyle w:val="Normal"/>
        <w:ind w:left="0" w:right="0" w:firstLine="709"/>
        <w:jc w:val="both"/>
        <w:rPr>
          <w:sz w:val="26"/>
        </w:rPr>
      </w:pPr>
      <w:r>
        <w:rPr>
          <w:sz w:val="26"/>
        </w:rPr>
        <w:t>организацию своевременного выполнения решений Собрания депутатов Россошинского сельсовета Алтайского района Алтайского края, постановлений и распоряжений администрации сельсовета;</w:t>
      </w:r>
    </w:p>
    <w:p>
      <w:pPr>
        <w:pStyle w:val="Normal"/>
        <w:ind w:left="0" w:right="0" w:firstLine="709"/>
        <w:jc w:val="both"/>
        <w:rPr>
          <w:sz w:val="26"/>
        </w:rPr>
      </w:pPr>
      <w:r>
        <w:rPr>
          <w:sz w:val="26"/>
        </w:rPr>
        <w:t>соблюдения трудовой и исполнительской дисциплины, исполнения должностных обязанностей;</w:t>
      </w:r>
    </w:p>
    <w:p>
      <w:pPr>
        <w:pStyle w:val="Normal"/>
        <w:ind w:left="0" w:right="0" w:firstLine="709"/>
        <w:jc w:val="both"/>
        <w:rPr>
          <w:sz w:val="26"/>
        </w:rPr>
      </w:pPr>
      <w:r>
        <w:rPr>
          <w:sz w:val="26"/>
        </w:rPr>
        <w:t>контрольных сроков служебной переписки;</w:t>
      </w:r>
    </w:p>
    <w:p>
      <w:pPr>
        <w:pStyle w:val="Normal"/>
        <w:ind w:left="0" w:right="0" w:firstLine="709"/>
        <w:jc w:val="both"/>
        <w:rPr>
          <w:sz w:val="26"/>
        </w:rPr>
      </w:pPr>
      <w:r>
        <w:rPr>
          <w:sz w:val="26"/>
        </w:rPr>
        <w:t>своевременное и качественное рассмотрение обращений граждан;</w:t>
      </w:r>
    </w:p>
    <w:p>
      <w:pPr>
        <w:pStyle w:val="Normal"/>
        <w:ind w:left="0" w:right="0" w:firstLine="709"/>
        <w:jc w:val="both"/>
        <w:rPr>
          <w:sz w:val="26"/>
        </w:rPr>
      </w:pPr>
      <w:r>
        <w:rPr>
          <w:sz w:val="26"/>
        </w:rPr>
        <w:t>оказание практической помощи органам администрации района, администрациям поселений района, предприятиям и организациям района.</w:t>
      </w:r>
    </w:p>
    <w:p>
      <w:pPr>
        <w:pStyle w:val="Normal"/>
        <w:ind w:left="0" w:right="0" w:firstLine="709"/>
        <w:jc w:val="both"/>
        <w:rPr>
          <w:sz w:val="26"/>
        </w:rPr>
      </w:pPr>
      <w:r>
        <w:rPr>
          <w:sz w:val="26"/>
        </w:rPr>
        <w:t>Ежемесячная премия не начисляется или ее размер может быть уменьшен за невыполнение условий премирования.</w:t>
      </w:r>
    </w:p>
    <w:p>
      <w:pPr>
        <w:pStyle w:val="Normal"/>
        <w:ind w:left="0" w:right="0" w:firstLine="709"/>
        <w:jc w:val="both"/>
        <w:rPr>
          <w:sz w:val="26"/>
        </w:rPr>
      </w:pPr>
      <w:r>
        <w:rPr>
          <w:sz w:val="26"/>
        </w:rPr>
        <w:t>Лишение ежемесячной премии или уменьшение ее размера оформляется приказом (распоряжением) работодателя муниципального служащего.</w:t>
      </w:r>
    </w:p>
    <w:p>
      <w:pPr>
        <w:pStyle w:val="Normal"/>
        <w:ind w:left="0" w:right="0" w:firstLine="709"/>
        <w:jc w:val="both"/>
        <w:rPr>
          <w:sz w:val="26"/>
        </w:rPr>
      </w:pPr>
      <w:r>
        <w:rPr>
          <w:sz w:val="26"/>
        </w:rPr>
        <w:t>Предложения о снижении или увеличении размера премии либо о лишении премии могут быть внесены заместителями главы администрации сельсовета, руководителями органов администрации, непосредственными руководителями муниципальных служащих.</w:t>
      </w:r>
    </w:p>
    <w:p>
      <w:pPr>
        <w:pStyle w:val="Normal"/>
        <w:ind w:left="0" w:right="0" w:firstLine="709"/>
        <w:jc w:val="both"/>
        <w:rPr>
          <w:sz w:val="26"/>
        </w:rPr>
      </w:pPr>
      <w:r>
        <w:rPr>
          <w:sz w:val="26"/>
        </w:rPr>
        <w:t>Ежемесячная премия не начисляется за месяц, в котором муниципальный служащий был привлечен к дисциплинарной ответственности.</w:t>
      </w:r>
    </w:p>
    <w:p>
      <w:pPr>
        <w:pStyle w:val="Normal"/>
        <w:ind w:left="0" w:right="0" w:firstLine="709"/>
        <w:jc w:val="both"/>
        <w:rPr>
          <w:sz w:val="26"/>
        </w:rPr>
      </w:pPr>
      <w:r>
        <w:rPr>
          <w:sz w:val="26"/>
        </w:rPr>
        <w:t>3. Премия по итогам работы за квартал, полугодие, год может выплачиваться муниципальным служащим в случае экономии фонда оплаты труда, образовавшейся в конце отчетного периода, и максимальным размером не ограничивается.</w:t>
      </w:r>
    </w:p>
    <w:p>
      <w:pPr>
        <w:pStyle w:val="Normal"/>
        <w:ind w:left="0" w:right="0" w:firstLine="709"/>
        <w:jc w:val="both"/>
        <w:rPr>
          <w:sz w:val="26"/>
        </w:rPr>
      </w:pPr>
      <w:r>
        <w:rPr>
          <w:sz w:val="26"/>
        </w:rPr>
        <w:t>Премия по итогам работы за квартал, полугодие, год не начисляется муниципальным служащим, которые были привлечены к дисциплинарной ответственности в текущем финансовом году.</w:t>
      </w:r>
    </w:p>
    <w:p>
      <w:pPr>
        <w:pStyle w:val="Normal"/>
        <w:ind w:left="0" w:right="0" w:firstLine="709"/>
        <w:jc w:val="both"/>
        <w:rPr>
          <w:sz w:val="26"/>
        </w:rPr>
      </w:pPr>
      <w:r>
        <w:rPr>
          <w:sz w:val="26"/>
        </w:rPr>
        <w:t>Конкретный размер премии по итогам работы за квартал, полугодие, год устанавливается работодателем муниципального служащего.</w:t>
      </w:r>
    </w:p>
    <w:p>
      <w:pPr>
        <w:pStyle w:val="Normal"/>
        <w:ind w:left="0" w:right="0" w:firstLine="709"/>
        <w:jc w:val="both"/>
        <w:rPr>
          <w:sz w:val="26"/>
        </w:rPr>
      </w:pPr>
      <w:r>
        <w:rPr>
          <w:sz w:val="26"/>
        </w:rPr>
        <w:t>4.  Муниципальным служащим   может выплачиваться единовременная премия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pPr>
        <w:pStyle w:val="Normal"/>
        <w:ind w:left="0" w:right="0" w:firstLine="709"/>
        <w:jc w:val="both"/>
        <w:rPr>
          <w:sz w:val="26"/>
        </w:rPr>
      </w:pPr>
      <w:r>
        <w:rPr>
          <w:sz w:val="26"/>
        </w:rPr>
        <w:t>Максимальный размер единовременной премии не может превышать размер месячного денежного содержания муниципального служащего.</w:t>
      </w:r>
    </w:p>
    <w:p>
      <w:pPr>
        <w:pStyle w:val="Normal"/>
        <w:ind w:left="0" w:right="0" w:firstLine="709"/>
        <w:jc w:val="both"/>
        <w:rPr>
          <w:sz w:val="26"/>
        </w:rPr>
      </w:pPr>
      <w:r>
        <w:rPr>
          <w:sz w:val="26"/>
        </w:rPr>
        <w:t>Конкретный размер единовременной премий устанавливается:</w:t>
      </w:r>
    </w:p>
    <w:p>
      <w:pPr>
        <w:pStyle w:val="Normal"/>
        <w:ind w:left="0" w:right="0" w:firstLine="709"/>
        <w:jc w:val="both"/>
        <w:rPr>
          <w:sz w:val="26"/>
        </w:rPr>
      </w:pPr>
      <w:r>
        <w:rPr>
          <w:sz w:val="26"/>
        </w:rPr>
        <w:t>для муниципальных служащих, назначение на должность которых осуществляется главой сельсовета – распоряжением Администрации сельсовета;</w:t>
      </w:r>
    </w:p>
    <w:p>
      <w:pPr>
        <w:pStyle w:val="Normal"/>
        <w:ind w:left="0" w:right="0" w:firstLine="709"/>
        <w:jc w:val="both"/>
        <w:rPr>
          <w:sz w:val="26"/>
        </w:rPr>
      </w:pPr>
      <w:r>
        <w:rPr>
          <w:sz w:val="26"/>
        </w:rPr>
        <w:t>для муниципальных служащих органа местного самоуправления Администрации района – приказом (распоряжением) руководителя соответствующего органа местного самоуправления Администрации района.</w:t>
      </w:r>
    </w:p>
    <w:p>
      <w:pPr>
        <w:pStyle w:val="Normal"/>
        <w:ind w:left="0" w:right="0" w:firstLine="709"/>
        <w:jc w:val="both"/>
        <w:rPr>
          <w:sz w:val="26"/>
        </w:rPr>
      </w:pPr>
      <w:r>
        <w:rPr>
          <w:sz w:val="26"/>
        </w:rPr>
        <w:t>5. Руководители органов администрации, наделенных статусом юридического лица, самостоятельно рассматривают вопросы об изменении размеров премий или лишении премии в порядке, установленном настоящим разделом.</w:t>
      </w:r>
    </w:p>
    <w:p>
      <w:pPr>
        <w:pStyle w:val="Normal"/>
        <w:ind w:left="0" w:right="0" w:firstLine="709"/>
        <w:jc w:val="both"/>
        <w:rPr>
          <w:sz w:val="26"/>
        </w:rPr>
      </w:pPr>
      <w:r>
        <w:rPr>
          <w:sz w:val="26"/>
        </w:rPr>
        <w:t>6. Премирование производится за фактически отработанное муниципальным служащим время.</w:t>
      </w:r>
    </w:p>
    <w:p>
      <w:pPr>
        <w:pStyle w:val="Normal"/>
        <w:ind w:left="0" w:right="0" w:firstLine="709"/>
        <w:jc w:val="both"/>
        <w:rPr>
          <w:b/>
          <w:b/>
          <w:sz w:val="26"/>
        </w:rPr>
      </w:pPr>
      <w:r>
        <w:rPr>
          <w:sz w:val="26"/>
        </w:rPr>
        <w:t xml:space="preserve">7. Муниципальным служащим, уволенным по инициативе работодателя за виновные действия, премии не выплачиваются.         </w:t>
      </w:r>
    </w:p>
    <w:p>
      <w:pPr>
        <w:pStyle w:val="Normal"/>
        <w:jc w:val="center"/>
        <w:rPr>
          <w:b/>
          <w:b/>
          <w:sz w:val="26"/>
        </w:rPr>
      </w:pPr>
      <w:r>
        <w:rPr>
          <w:b/>
          <w:sz w:val="26"/>
        </w:rPr>
      </w:r>
    </w:p>
    <w:p>
      <w:pPr>
        <w:pStyle w:val="Normal"/>
        <w:jc w:val="center"/>
        <w:rPr>
          <w:b/>
          <w:b/>
          <w:sz w:val="26"/>
        </w:rPr>
      </w:pPr>
      <w:r>
        <w:rPr>
          <w:b/>
          <w:sz w:val="26"/>
        </w:rPr>
        <w:t>Статья 7. Ежемесячная надбавка за ученую степень</w:t>
      </w:r>
    </w:p>
    <w:p>
      <w:pPr>
        <w:pStyle w:val="Normal"/>
        <w:ind w:left="0" w:right="0" w:firstLine="709"/>
        <w:jc w:val="both"/>
        <w:rPr>
          <w:sz w:val="26"/>
        </w:rPr>
      </w:pPr>
      <w:r>
        <w:rPr>
          <w:sz w:val="26"/>
        </w:rPr>
        <w:t>1. Муниципальным служащим выплачивается ежемесячная надбавка за ученую степень:</w:t>
      </w:r>
    </w:p>
    <w:p>
      <w:pPr>
        <w:pStyle w:val="Normal"/>
        <w:ind w:left="0" w:right="0" w:firstLine="709"/>
        <w:jc w:val="both"/>
        <w:rPr>
          <w:sz w:val="26"/>
        </w:rPr>
      </w:pPr>
      <w:r>
        <w:rPr>
          <w:sz w:val="26"/>
        </w:rPr>
        <w:t>имеющему ученую степень кандидата наук – в размере 10 процентов от установленного денежного содержания по замещаемой муниципальным служащим должности, но не более 3000 рублей;</w:t>
      </w:r>
    </w:p>
    <w:p>
      <w:pPr>
        <w:pStyle w:val="Normal"/>
        <w:ind w:left="0" w:right="0" w:firstLine="709"/>
        <w:jc w:val="both"/>
        <w:rPr>
          <w:sz w:val="26"/>
        </w:rPr>
      </w:pPr>
      <w:r>
        <w:rPr>
          <w:sz w:val="26"/>
        </w:rPr>
        <w:t>имеющему ученую степень доктора наук - в размере 25 процентов от установленного денежного содержания по замещаемой муниципальным служащим должности, но не более 7000 рублей.</w:t>
      </w:r>
    </w:p>
    <w:p>
      <w:pPr>
        <w:pStyle w:val="Normal"/>
        <w:ind w:left="0" w:right="0" w:firstLine="709"/>
        <w:jc w:val="both"/>
        <w:rPr>
          <w:sz w:val="26"/>
        </w:rPr>
      </w:pPr>
      <w:r>
        <w:rPr>
          <w:sz w:val="26"/>
        </w:rPr>
        <w:t>2. Ежемесячная надбавка за ученую степень выплачивается с момента присвоения муниципальному служащему ученой степени.</w:t>
      </w:r>
    </w:p>
    <w:p>
      <w:pPr>
        <w:pStyle w:val="Normal"/>
        <w:ind w:left="0" w:right="0" w:firstLine="709"/>
        <w:jc w:val="both"/>
        <w:rPr>
          <w:sz w:val="26"/>
        </w:rPr>
      </w:pPr>
      <w:r>
        <w:rPr>
          <w:sz w:val="26"/>
        </w:rPr>
      </w:r>
    </w:p>
    <w:p>
      <w:pPr>
        <w:pStyle w:val="Normal"/>
        <w:jc w:val="center"/>
        <w:rPr>
          <w:b/>
          <w:b/>
          <w:sz w:val="26"/>
        </w:rPr>
      </w:pPr>
      <w:r>
        <w:rPr>
          <w:b/>
          <w:sz w:val="26"/>
        </w:rPr>
        <w:t>Статья 8. Ежемесячное денежное поощрение</w:t>
      </w:r>
    </w:p>
    <w:p>
      <w:pPr>
        <w:pStyle w:val="Normal"/>
        <w:ind w:left="0" w:right="0" w:firstLine="709"/>
        <w:jc w:val="both"/>
        <w:rPr>
          <w:sz w:val="26"/>
        </w:rPr>
      </w:pPr>
      <w:r>
        <w:rPr>
          <w:sz w:val="26"/>
        </w:rPr>
        <w:t>1. Муниципальным служащим ежемесячное денежное поощрение устанавливается в следующих размерах:</w:t>
      </w:r>
    </w:p>
    <w:p>
      <w:pPr>
        <w:pStyle w:val="Normal"/>
        <w:ind w:left="0" w:right="0" w:firstLine="709"/>
        <w:jc w:val="both"/>
        <w:rPr>
          <w:sz w:val="26"/>
        </w:rPr>
      </w:pPr>
      <w:r>
        <w:rPr>
          <w:sz w:val="26"/>
        </w:rPr>
        <w:t>- по высшей группе должностей муниципальной службы -   в размере до 1,6 должностного оклада;</w:t>
      </w:r>
    </w:p>
    <w:p>
      <w:pPr>
        <w:pStyle w:val="Normal"/>
        <w:ind w:left="0" w:right="0" w:firstLine="709"/>
        <w:jc w:val="both"/>
        <w:rPr>
          <w:sz w:val="26"/>
        </w:rPr>
      </w:pPr>
      <w:r>
        <w:rPr>
          <w:sz w:val="26"/>
        </w:rPr>
        <w:t>- по главной группе должностей муниципальной службы -  в размере до 1,5 должностного оклада;</w:t>
      </w:r>
    </w:p>
    <w:p>
      <w:pPr>
        <w:pStyle w:val="Normal"/>
        <w:ind w:left="0" w:right="0" w:firstLine="709"/>
        <w:jc w:val="both"/>
        <w:rPr>
          <w:sz w:val="26"/>
        </w:rPr>
      </w:pPr>
      <w:r>
        <w:rPr>
          <w:sz w:val="26"/>
        </w:rPr>
        <w:t>- по ведущей группе должностей муниципальной службы:</w:t>
      </w:r>
    </w:p>
    <w:p>
      <w:pPr>
        <w:pStyle w:val="Normal"/>
        <w:ind w:left="0" w:right="0" w:firstLine="709"/>
        <w:jc w:val="both"/>
        <w:rPr>
          <w:sz w:val="26"/>
        </w:rPr>
      </w:pPr>
      <w:r>
        <w:rPr>
          <w:sz w:val="26"/>
        </w:rPr>
        <w:t>заместителю председателя комитета, начальника управления; начальнику (заведующему) отдела в составе комитета, управления, инспектору контрольно-счетного органа - в размере до 1,0 должностного оклада;</w:t>
      </w:r>
    </w:p>
    <w:p>
      <w:pPr>
        <w:pStyle w:val="Normal"/>
        <w:ind w:left="0" w:right="0" w:firstLine="709"/>
        <w:jc w:val="both"/>
        <w:rPr>
          <w:sz w:val="26"/>
        </w:rPr>
      </w:pPr>
      <w:r>
        <w:rPr>
          <w:sz w:val="26"/>
        </w:rPr>
        <w:t>заместителю начальника (заведующего) отдела, службы; заместителю начальника (заведующего) отдела в составе комитета, управления; советнику (консультанту) главы района -  в размере до 0,7 должностного оклада;</w:t>
      </w:r>
    </w:p>
    <w:p>
      <w:pPr>
        <w:pStyle w:val="Normal"/>
        <w:ind w:left="0" w:right="0" w:firstLine="709"/>
        <w:jc w:val="both"/>
        <w:rPr>
          <w:sz w:val="26"/>
        </w:rPr>
      </w:pPr>
      <w:r>
        <w:rPr>
          <w:sz w:val="26"/>
        </w:rPr>
        <w:t>- по старшей и младшей группе должностей муниципальной службы – в размере до 0,7 должностного оклада.</w:t>
      </w:r>
    </w:p>
    <w:p>
      <w:pPr>
        <w:pStyle w:val="Normal"/>
        <w:ind w:left="0" w:right="0" w:firstLine="709"/>
        <w:jc w:val="both"/>
        <w:rPr>
          <w:sz w:val="26"/>
        </w:rPr>
      </w:pPr>
      <w:r>
        <w:rPr>
          <w:sz w:val="26"/>
        </w:rPr>
        <w:t>2. Конкретный размер поощрения определяет работодатель в пределах утвержденного фонда оплаты труда с учетом индивидуальных достижений.</w:t>
      </w:r>
    </w:p>
    <w:p>
      <w:pPr>
        <w:pStyle w:val="Normal"/>
        <w:ind w:left="0" w:right="0" w:firstLine="709"/>
        <w:jc w:val="both"/>
        <w:rPr>
          <w:sz w:val="26"/>
        </w:rPr>
      </w:pPr>
      <w:r>
        <w:rPr>
          <w:sz w:val="26"/>
        </w:rPr>
        <w:t>3. Размер надбавки может быть увеличен или уменьшен при изменении критериев, обозначенных в части 2 настоящей статьи, по распоряжению Администрации сельсовета или приказу органа местного самоуправления Администрации сельсовета.</w:t>
      </w:r>
    </w:p>
    <w:p>
      <w:pPr>
        <w:pStyle w:val="Normal"/>
        <w:jc w:val="center"/>
        <w:rPr>
          <w:b/>
          <w:b/>
          <w:sz w:val="26"/>
        </w:rPr>
      </w:pPr>
      <w:r>
        <w:rPr>
          <w:b/>
          <w:sz w:val="26"/>
        </w:rPr>
      </w:r>
    </w:p>
    <w:p>
      <w:pPr>
        <w:pStyle w:val="Normal"/>
        <w:jc w:val="center"/>
        <w:rPr>
          <w:b/>
          <w:b/>
          <w:sz w:val="26"/>
        </w:rPr>
      </w:pPr>
      <w:r>
        <w:rPr>
          <w:b/>
          <w:sz w:val="26"/>
        </w:rPr>
        <w:t xml:space="preserve">Статья 9. Материальная помощь при предоставлении ежегодного оплачиваемого отпуска </w:t>
      </w:r>
    </w:p>
    <w:p>
      <w:pPr>
        <w:pStyle w:val="Normal"/>
        <w:ind w:left="0" w:right="0" w:firstLine="709"/>
        <w:jc w:val="both"/>
        <w:rPr>
          <w:sz w:val="26"/>
        </w:rPr>
      </w:pPr>
      <w:r>
        <w:rPr>
          <w:sz w:val="26"/>
        </w:rPr>
        <w:t>1. Муниципальному служащему ежегодно выплачивается материальная помощь при предоставлении ежегодного оплачиваемого отпуска в размере трех должностных окладов (при разделении ежегодного оплачиваемого отпуска на части материальная помощь осуществляется один раз при предоставлении любой части отпуска по заявлению муниципального служащего).</w:t>
      </w:r>
    </w:p>
    <w:p>
      <w:pPr>
        <w:pStyle w:val="Normal"/>
        <w:ind w:left="0" w:right="0" w:firstLine="709"/>
        <w:jc w:val="both"/>
        <w:rPr>
          <w:sz w:val="26"/>
        </w:rPr>
      </w:pPr>
      <w:r>
        <w:rPr>
          <w:sz w:val="26"/>
        </w:rPr>
        <w:t>2. При увольнении муниципальным служащим, не использовавшим ежегодный оплачиваемый отпуск и не получившим материальную помощь, размер материальной помощи исчисляется пропорционально числу отработанных месяцев в данном рабочем году.</w:t>
      </w:r>
    </w:p>
    <w:p>
      <w:pPr>
        <w:pStyle w:val="Normal"/>
        <w:ind w:left="0" w:right="0" w:firstLine="540"/>
        <w:jc w:val="both"/>
        <w:rPr>
          <w:sz w:val="26"/>
        </w:rPr>
      </w:pPr>
      <w:r>
        <w:rPr>
          <w:sz w:val="26"/>
        </w:rPr>
        <w:t xml:space="preserve">  </w:t>
      </w:r>
      <w:r>
        <w:rPr>
          <w:sz w:val="26"/>
        </w:rPr>
        <w:t>3. Расчет материальной помощи производится исходя из размера должностного оклада по замещаемой должности муниципальной службы. В случае если муниципальный служащий замещал в течение календарного года должности с различным должностным окладом, размер материальной помощи рассчитывается исходя из размеров должностных окладов, установленных по этим должностям, и времени, фактически отработанного в каждой должности.</w:t>
      </w:r>
    </w:p>
    <w:p>
      <w:pPr>
        <w:pStyle w:val="Normal"/>
        <w:ind w:left="0" w:right="0" w:firstLine="540"/>
        <w:jc w:val="both"/>
        <w:rPr>
          <w:sz w:val="26"/>
        </w:rPr>
      </w:pPr>
      <w:r>
        <w:rPr>
          <w:sz w:val="26"/>
        </w:rPr>
        <w:t>4. Материальная помощь при предоставлении в текущем календарном году ежегодного оплачиваемого отпуска за первый год работы начисляется пропорционально отработанному времени с даты назначения на должность муниципальной службы по 31 декабря текущего календарного года.</w:t>
      </w:r>
    </w:p>
    <w:p>
      <w:pPr>
        <w:pStyle w:val="Normal"/>
        <w:ind w:left="0" w:right="0" w:firstLine="709"/>
        <w:jc w:val="both"/>
        <w:rPr>
          <w:sz w:val="26"/>
        </w:rPr>
      </w:pPr>
      <w:r>
        <w:rPr>
          <w:sz w:val="26"/>
        </w:rPr>
      </w:r>
    </w:p>
    <w:p>
      <w:pPr>
        <w:pStyle w:val="Normal"/>
        <w:jc w:val="center"/>
        <w:rPr>
          <w:b/>
          <w:b/>
          <w:sz w:val="26"/>
        </w:rPr>
      </w:pPr>
      <w:r>
        <w:rPr>
          <w:b/>
          <w:sz w:val="26"/>
        </w:rPr>
        <w:t>Статья 10. Отпуск</w:t>
      </w:r>
    </w:p>
    <w:p>
      <w:pPr>
        <w:pStyle w:val="Normal"/>
        <w:ind w:left="0" w:right="0" w:firstLine="709"/>
        <w:jc w:val="both"/>
        <w:rPr>
          <w:sz w:val="26"/>
        </w:rPr>
      </w:pPr>
      <w:r>
        <w:rPr>
          <w:sz w:val="26"/>
        </w:rPr>
        <w:t xml:space="preserve">1. Ежегодный оплачиваемый отпуск муниципального служащего состоит из основного отпуска и дополнительных оплачиваемых отпусков. </w:t>
      </w:r>
    </w:p>
    <w:p>
      <w:pPr>
        <w:pStyle w:val="Normal"/>
        <w:ind w:left="0" w:right="0" w:firstLine="709"/>
        <w:jc w:val="both"/>
        <w:rPr>
          <w:sz w:val="26"/>
        </w:rPr>
      </w:pPr>
      <w:r>
        <w:rPr>
          <w:sz w:val="26"/>
        </w:rPr>
        <w:t>2. Муниципальным служащим предоставляется ежегодный основой оплачиваемый отпуск продолжительностью 30 календарных дней.</w:t>
      </w:r>
    </w:p>
    <w:p>
      <w:pPr>
        <w:pStyle w:val="Normal"/>
        <w:ind w:left="0" w:right="0" w:firstLine="709"/>
        <w:jc w:val="both"/>
        <w:rPr>
          <w:sz w:val="26"/>
        </w:rPr>
      </w:pPr>
      <w:r>
        <w:rPr>
          <w:sz w:val="26"/>
        </w:rPr>
        <w:t>Часть отпуска, превышающая 28 календарных дней, по письменному заявлению работника может быть заменена денежной компенсацией.</w:t>
      </w:r>
    </w:p>
    <w:p>
      <w:pPr>
        <w:pStyle w:val="Normal"/>
        <w:ind w:left="0" w:right="0" w:firstLine="709"/>
        <w:jc w:val="both"/>
        <w:rPr>
          <w:sz w:val="26"/>
        </w:rPr>
      </w:pPr>
      <w:r>
        <w:rPr>
          <w:sz w:val="26"/>
        </w:rPr>
        <w:t>По соглашению сторон ежегодный оплачиваемый отпуск может быть разделен на части, при этом хотя бы одна из частей этого отпуска не должна быть менее 14 календарных дней.</w:t>
      </w:r>
    </w:p>
    <w:p>
      <w:pPr>
        <w:pStyle w:val="Normal"/>
        <w:ind w:left="0" w:right="0" w:firstLine="709"/>
        <w:jc w:val="both"/>
        <w:rPr>
          <w:sz w:val="26"/>
        </w:rPr>
      </w:pPr>
      <w:r>
        <w:rPr>
          <w:sz w:val="26"/>
        </w:rPr>
        <w:t xml:space="preserve"> </w:t>
      </w:r>
      <w:r>
        <w:rPr>
          <w:sz w:val="26"/>
        </w:rPr>
        <w:t>3. Продолжительность дополнительного оплачиваемого отпуска за выслугу лет составляет:</w:t>
      </w:r>
    </w:p>
    <w:p>
      <w:pPr>
        <w:pStyle w:val="Normal"/>
        <w:ind w:left="0" w:right="0" w:firstLine="709"/>
        <w:jc w:val="both"/>
        <w:rPr>
          <w:sz w:val="26"/>
        </w:rPr>
      </w:pPr>
      <w:r>
        <w:rPr>
          <w:sz w:val="26"/>
        </w:rPr>
        <w:t>при стаже муниципальной службы от 1 года до 5 лет – 1 календарный день;</w:t>
      </w:r>
    </w:p>
    <w:p>
      <w:pPr>
        <w:pStyle w:val="Normal"/>
        <w:ind w:left="0" w:right="0" w:firstLine="709"/>
        <w:jc w:val="both"/>
        <w:rPr>
          <w:sz w:val="26"/>
        </w:rPr>
      </w:pPr>
      <w:r>
        <w:rPr>
          <w:sz w:val="26"/>
        </w:rPr>
        <w:t>при стаже муниципальной службы от 5 до 10 лет – 5 календарных дней;</w:t>
      </w:r>
    </w:p>
    <w:p>
      <w:pPr>
        <w:pStyle w:val="Normal"/>
        <w:ind w:left="0" w:right="0" w:firstLine="709"/>
        <w:jc w:val="both"/>
        <w:rPr>
          <w:sz w:val="26"/>
        </w:rPr>
      </w:pPr>
      <w:r>
        <w:rPr>
          <w:sz w:val="26"/>
        </w:rPr>
        <w:t>при стаже муниципальной службы от 10 до 15 лет – 7 календарных дней;</w:t>
      </w:r>
    </w:p>
    <w:p>
      <w:pPr>
        <w:pStyle w:val="Normal"/>
        <w:ind w:left="0" w:right="0" w:firstLine="709"/>
        <w:jc w:val="both"/>
        <w:rPr>
          <w:sz w:val="26"/>
        </w:rPr>
      </w:pPr>
      <w:r>
        <w:rPr>
          <w:sz w:val="26"/>
        </w:rPr>
        <w:t>при стаже муниципальной службы свыше 15 лет – 10 календарных дней.</w:t>
      </w:r>
    </w:p>
    <w:p>
      <w:pPr>
        <w:pStyle w:val="Normal"/>
        <w:ind w:left="0" w:right="0" w:firstLine="709"/>
        <w:jc w:val="both"/>
        <w:rPr>
          <w:sz w:val="26"/>
        </w:rPr>
      </w:pPr>
      <w:r>
        <w:rPr>
          <w:sz w:val="26"/>
        </w:rPr>
        <w:t>4. Дополнительный оплачиваемый отпуск за ненормированный служебный день предоставляется сверх ежегодного оплачиваемого отпуска совместно с ним либо в ином порядке по согласованию с работодателем.</w:t>
      </w:r>
    </w:p>
    <w:p>
      <w:pPr>
        <w:pStyle w:val="Normal"/>
        <w:ind w:left="0" w:right="0" w:firstLine="709"/>
        <w:jc w:val="both"/>
        <w:rPr>
          <w:sz w:val="26"/>
        </w:rPr>
      </w:pPr>
      <w:r>
        <w:rPr>
          <w:sz w:val="26"/>
        </w:rPr>
        <w:t>Основанием установления ненормированного служебного дня является необходимость периодического выполнения обязанностей по соответствующей должности муниципальной службы за пределами нормальной продолжительности служебного времени. Дополнительный отпуск за ненормированный служебный день составляет три календарных дня.</w:t>
      </w:r>
    </w:p>
    <w:p>
      <w:pPr>
        <w:pStyle w:val="Normal"/>
        <w:ind w:left="0" w:right="0" w:firstLine="709"/>
        <w:jc w:val="both"/>
        <w:rPr>
          <w:sz w:val="26"/>
        </w:rPr>
      </w:pPr>
      <w:r>
        <w:rPr>
          <w:sz w:val="26"/>
        </w:rPr>
        <w:t>Порядок и условия предоставления дополнительного оплачиваемого отпуска за ненормированный служебный день устанавливается нормативным правовым актом органа местного самоуправления.</w:t>
      </w:r>
    </w:p>
    <w:p>
      <w:pPr>
        <w:pStyle w:val="Normal"/>
        <w:ind w:left="0" w:right="0" w:firstLine="709"/>
        <w:jc w:val="both"/>
        <w:rPr>
          <w:sz w:val="26"/>
        </w:rPr>
      </w:pPr>
      <w:r>
        <w:rPr>
          <w:sz w:val="26"/>
        </w:rPr>
        <w:t xml:space="preserve">5. По семейным обстоятельствам и иным уважительным причинам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 </w:t>
      </w:r>
    </w:p>
    <w:p>
      <w:pPr>
        <w:pStyle w:val="Normal"/>
        <w:ind w:left="0" w:right="0" w:firstLine="539"/>
        <w:jc w:val="both"/>
        <w:rPr>
          <w:sz w:val="26"/>
        </w:rPr>
      </w:pPr>
      <w:r>
        <w:rPr>
          <w:sz w:val="26"/>
        </w:rPr>
        <w:t>Решение о предоставлении муниципальному служащему отпуска без сохранения денежного содержания принимается работодателем муниципального служащего и оформляется соответствующим приказом (распоряжением).</w:t>
      </w:r>
    </w:p>
    <w:p>
      <w:pPr>
        <w:pStyle w:val="Normal"/>
        <w:ind w:left="0" w:right="0" w:firstLine="539"/>
        <w:jc w:val="both"/>
        <w:rPr>
          <w:sz w:val="26"/>
        </w:rPr>
      </w:pPr>
      <w:r>
        <w:rPr>
          <w:sz w:val="26"/>
        </w:rPr>
        <w:t>Во время отпуска без сохранения денежного содержания за муниципальным служащим сохраняется замещаемая должность муниципальной службы.</w:t>
      </w:r>
    </w:p>
    <w:p>
      <w:pPr>
        <w:pStyle w:val="Normal"/>
        <w:jc w:val="center"/>
        <w:rPr>
          <w:b/>
          <w:b/>
          <w:sz w:val="26"/>
        </w:rPr>
      </w:pPr>
      <w:r>
        <w:rPr>
          <w:b/>
          <w:sz w:val="26"/>
        </w:rPr>
      </w:r>
    </w:p>
    <w:p>
      <w:pPr>
        <w:pStyle w:val="Normal"/>
        <w:jc w:val="center"/>
        <w:rPr>
          <w:b/>
          <w:b/>
          <w:sz w:val="26"/>
        </w:rPr>
      </w:pPr>
      <w:r>
        <w:rPr>
          <w:b/>
          <w:sz w:val="26"/>
        </w:rPr>
        <w:t>Статья 11. Поощрения, награждения, дополнительные гарантии</w:t>
      </w:r>
    </w:p>
    <w:p>
      <w:pPr>
        <w:pStyle w:val="Normal"/>
        <w:ind w:left="0" w:right="0" w:firstLine="709"/>
        <w:jc w:val="both"/>
        <w:rPr>
          <w:b/>
          <w:b/>
          <w:sz w:val="26"/>
        </w:rPr>
      </w:pPr>
      <w:r>
        <w:rPr>
          <w:sz w:val="26"/>
        </w:rPr>
        <w:t>1. Муниципальным служащим за безупречную и эффективную муниципальную службу устанавливаются следующие виды поощрения и награждения:</w:t>
      </w:r>
    </w:p>
    <w:p>
      <w:pPr>
        <w:pStyle w:val="Normal"/>
        <w:ind w:left="0" w:right="0" w:firstLine="709"/>
        <w:jc w:val="both"/>
        <w:rPr>
          <w:sz w:val="26"/>
        </w:rPr>
      </w:pPr>
      <w:r>
        <w:rPr>
          <w:sz w:val="26"/>
        </w:rPr>
        <w:t>объявление благодарности, в том числе с выплатой единовременного поощрения;</w:t>
      </w:r>
    </w:p>
    <w:p>
      <w:pPr>
        <w:pStyle w:val="Normal"/>
        <w:ind w:left="0" w:right="0" w:firstLine="709"/>
        <w:jc w:val="both"/>
        <w:rPr>
          <w:sz w:val="26"/>
        </w:rPr>
      </w:pPr>
      <w:r>
        <w:rPr>
          <w:sz w:val="26"/>
        </w:rPr>
        <w:t>награждение Почетной грамотой органа местного самоуправления;</w:t>
      </w:r>
    </w:p>
    <w:p>
      <w:pPr>
        <w:pStyle w:val="Normal"/>
        <w:ind w:left="0" w:right="0" w:firstLine="709"/>
        <w:jc w:val="both"/>
        <w:rPr>
          <w:sz w:val="26"/>
        </w:rPr>
      </w:pPr>
      <w:r>
        <w:rPr>
          <w:sz w:val="26"/>
        </w:rPr>
        <w:t>выплата единовременного поощрения в связи с выходом на пенсию за выслугу лет;</w:t>
      </w:r>
    </w:p>
    <w:p>
      <w:pPr>
        <w:pStyle w:val="Normal"/>
        <w:ind w:left="0" w:right="0" w:firstLine="709"/>
        <w:jc w:val="both"/>
        <w:rPr>
          <w:sz w:val="26"/>
        </w:rPr>
      </w:pPr>
      <w:r>
        <w:rPr>
          <w:sz w:val="26"/>
        </w:rPr>
        <w:t>иные виды поощрений, установленные частью 1 статьи 11 Закона Алтайского края.</w:t>
      </w:r>
    </w:p>
    <w:p>
      <w:pPr>
        <w:pStyle w:val="Normal"/>
        <w:ind w:left="0" w:right="0" w:firstLine="708"/>
        <w:jc w:val="both"/>
        <w:rPr>
          <w:sz w:val="26"/>
        </w:rPr>
      </w:pPr>
      <w:r>
        <w:rPr>
          <w:sz w:val="26"/>
        </w:rPr>
        <w:t>2. Решение о поощрении или награждении муниципального служащего в соответствии с абзацами вторым и третьим части 1 настоящей статьи принимается руководителем муниципального служащего.</w:t>
      </w:r>
    </w:p>
    <w:p>
      <w:pPr>
        <w:pStyle w:val="Normal"/>
        <w:ind w:left="0" w:right="0" w:firstLine="708"/>
        <w:jc w:val="both"/>
        <w:rPr>
          <w:sz w:val="26"/>
        </w:rPr>
      </w:pPr>
      <w:r>
        <w:rPr>
          <w:sz w:val="26"/>
        </w:rPr>
        <w:t>Выплата муниципальному служащему единовременного поощрения, предусмотренного абзацем вторым части 1 настоящей статьи, производится в порядке и размерах, утверждаемых муниципальным правовым актом органа местного самоуправления в пределах установленного фонда оплаты труда муниципальных служащих.</w:t>
      </w:r>
    </w:p>
    <w:p>
      <w:pPr>
        <w:pStyle w:val="Normal"/>
        <w:ind w:left="0" w:right="0" w:firstLine="709"/>
        <w:jc w:val="both"/>
        <w:rPr>
          <w:sz w:val="26"/>
        </w:rPr>
      </w:pPr>
      <w:r>
        <w:rPr>
          <w:sz w:val="26"/>
        </w:rPr>
        <w:t>3. Единовременное поощрение в связи с выходом на пенсию за выслугу лет выплачивается муниципальным служащим, имеющим право на назначение страховой пенсии по старости (инвалидности), подтвержденное справкой из отделения СФР по Алтайскому краю, при условии увольнения с муниципальной службы. В случае повторного поступления на муниципальную службу лица, ранее получившего единовременное поощрение, при его последующем увольнении с муниципальной службы единовременное поощрение не выплачивается.</w:t>
      </w:r>
    </w:p>
    <w:p>
      <w:pPr>
        <w:pStyle w:val="Normal"/>
        <w:ind w:left="0" w:right="0" w:firstLine="709"/>
        <w:jc w:val="both"/>
        <w:rPr>
          <w:sz w:val="26"/>
        </w:rPr>
      </w:pPr>
      <w:r>
        <w:rPr>
          <w:sz w:val="26"/>
        </w:rPr>
        <w:t>4.  Муниципальным служащим выплачивается единовременное поощрение в связи с выходом на пенсию за выслугу лет в следующих размерах:</w:t>
      </w:r>
    </w:p>
    <w:p>
      <w:pPr>
        <w:pStyle w:val="Normal"/>
        <w:ind w:left="0" w:right="0" w:firstLine="709"/>
        <w:jc w:val="both"/>
        <w:rPr>
          <w:sz w:val="26"/>
        </w:rPr>
      </w:pPr>
      <w:r>
        <w:rPr>
          <w:sz w:val="26"/>
        </w:rPr>
        <w:t>при наличии от 20 до 25 полных лет стажа выслуги лет – в размере семи окладов   денежного содержания;</w:t>
      </w:r>
    </w:p>
    <w:p>
      <w:pPr>
        <w:pStyle w:val="Normal"/>
        <w:ind w:left="0" w:right="0" w:firstLine="709"/>
        <w:jc w:val="both"/>
        <w:rPr>
          <w:sz w:val="26"/>
        </w:rPr>
      </w:pPr>
      <w:r>
        <w:rPr>
          <w:sz w:val="26"/>
        </w:rPr>
        <w:t>при наличии свыше 25 полных лет стажа выслуги лет – в размере десяти окладов    денежного содержания.</w:t>
      </w:r>
    </w:p>
    <w:p>
      <w:pPr>
        <w:pStyle w:val="Normal"/>
        <w:ind w:left="0" w:right="0" w:firstLine="709"/>
        <w:jc w:val="both"/>
        <w:rPr>
          <w:sz w:val="26"/>
        </w:rPr>
      </w:pPr>
      <w:r>
        <w:rPr>
          <w:sz w:val="26"/>
        </w:rPr>
        <w:t>Размер единовременного поощрения определяется по окладу денежного содержания на день увольнения с муниципальной службы.</w:t>
      </w:r>
    </w:p>
    <w:p>
      <w:pPr>
        <w:pStyle w:val="Normal"/>
        <w:ind w:left="0" w:right="0" w:firstLine="709"/>
        <w:jc w:val="both"/>
        <w:rPr>
          <w:sz w:val="26"/>
        </w:rPr>
      </w:pPr>
      <w:r>
        <w:rPr>
          <w:sz w:val="26"/>
        </w:rPr>
        <w:t xml:space="preserve">5.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3">
        <w:r>
          <w:rPr>
            <w:sz w:val="26"/>
          </w:rPr>
          <w:t>приложению 2</w:t>
        </w:r>
      </w:hyperlink>
      <w:r>
        <w:rPr>
          <w:sz w:val="26"/>
        </w:rPr>
        <w:t xml:space="preserve"> к Федеральному закону от 15.12.2001 № 166-ФЗ «О государственном пенсионном обеспечении в Российской Федерации», имеют право на пенсию за выслугу лет.</w:t>
      </w:r>
    </w:p>
    <w:p>
      <w:pPr>
        <w:pStyle w:val="Normal"/>
        <w:ind w:left="0" w:right="0" w:firstLine="709"/>
        <w:jc w:val="both"/>
        <w:rPr>
          <w:sz w:val="26"/>
        </w:rPr>
      </w:pPr>
      <w:r>
        <w:rPr>
          <w:sz w:val="26"/>
        </w:rPr>
        <w:t>Условия предоставления права на пенсию за выслугу лет муниципальным служащим за счет средств бюджета поселения определяются нормативным правовым актом Собрания депутатов Старобелокурихинского сельсовета Алтайского района Алтайского края.</w:t>
      </w:r>
    </w:p>
    <w:p>
      <w:pPr>
        <w:pStyle w:val="Normal"/>
        <w:ind w:left="0" w:right="0" w:firstLine="709"/>
        <w:jc w:val="both"/>
        <w:rPr>
          <w:sz w:val="26"/>
        </w:rPr>
      </w:pPr>
      <w:r>
        <w:rPr>
          <w:sz w:val="26"/>
        </w:rPr>
        <w:t>6. Муниципальный служащий имеет право на получение дополнительного профессионального образования с сохранением на этот период замещаемой должности муниципальной службы и денежного содержания, в том числе в рамках оказания государственной поддержки в сфере обеспечения профессионального образования, дополнительного профессионального образования муниципальных служащих в пределах средств, предусмотренных в районном бюджете на указанные цели.</w:t>
      </w:r>
    </w:p>
    <w:p>
      <w:pPr>
        <w:pStyle w:val="Normal"/>
        <w:ind w:left="0" w:right="0" w:firstLine="709"/>
        <w:jc w:val="both"/>
        <w:rPr>
          <w:sz w:val="26"/>
        </w:rPr>
      </w:pPr>
      <w:r>
        <w:rPr>
          <w:sz w:val="26"/>
        </w:rPr>
        <w:t>7. В случае смерти муниципального служащего его семья имеет право на получение единовременного пособия в размере пяти минимальных размеров оплаты труда, установленных федеральным законом.</w:t>
      </w:r>
    </w:p>
    <w:p>
      <w:pPr>
        <w:pStyle w:val="Normal"/>
        <w:ind w:left="0" w:right="0" w:firstLine="709"/>
        <w:jc w:val="both"/>
        <w:rPr>
          <w:sz w:val="26"/>
        </w:rPr>
      </w:pPr>
      <w:r>
        <w:rPr>
          <w:sz w:val="26"/>
        </w:rPr>
        <w:t>8. В случае смерти супруга, родителей, детей муниципальному служащему оказывается единовременная материальная помощь в размере двух</w:t>
      </w:r>
      <w:r>
        <w:rPr>
          <w:b/>
          <w:sz w:val="26"/>
        </w:rPr>
        <w:t xml:space="preserve"> </w:t>
      </w:r>
      <w:r>
        <w:rPr>
          <w:sz w:val="26"/>
        </w:rPr>
        <w:t>минимальных размеров оплаты труда, установленных федеральным законом.</w:t>
      </w:r>
    </w:p>
    <w:p>
      <w:pPr>
        <w:pStyle w:val="Normal"/>
        <w:jc w:val="center"/>
        <w:rPr>
          <w:b/>
          <w:b/>
          <w:sz w:val="26"/>
        </w:rPr>
      </w:pPr>
      <w:r>
        <w:rPr>
          <w:b/>
          <w:sz w:val="26"/>
        </w:rPr>
      </w:r>
    </w:p>
    <w:p>
      <w:pPr>
        <w:pStyle w:val="Normal"/>
        <w:jc w:val="center"/>
        <w:rPr>
          <w:b/>
          <w:b/>
          <w:sz w:val="26"/>
        </w:rPr>
      </w:pPr>
      <w:r>
        <w:rPr>
          <w:b/>
          <w:sz w:val="26"/>
        </w:rPr>
        <w:t>Статья 12. Районный коэффициент</w:t>
      </w:r>
    </w:p>
    <w:p>
      <w:pPr>
        <w:pStyle w:val="Normal"/>
        <w:ind w:left="0" w:right="0" w:firstLine="709"/>
        <w:jc w:val="both"/>
        <w:rPr>
          <w:sz w:val="26"/>
        </w:rPr>
      </w:pPr>
      <w:r>
        <w:rPr>
          <w:sz w:val="26"/>
        </w:rPr>
        <w:t>Районный коэффициент устанавливается для всех составляющих денежного содержания муниципального служащего.</w:t>
      </w:r>
    </w:p>
    <w:p>
      <w:pPr>
        <w:pStyle w:val="Normal"/>
        <w:ind w:left="0" w:right="0" w:firstLine="709"/>
        <w:jc w:val="both"/>
        <w:rPr>
          <w:sz w:val="26"/>
        </w:rPr>
      </w:pPr>
      <w:r>
        <w:rPr>
          <w:sz w:val="26"/>
        </w:rPr>
      </w:r>
    </w:p>
    <w:p>
      <w:pPr>
        <w:pStyle w:val="Normal"/>
        <w:jc w:val="center"/>
        <w:rPr>
          <w:b/>
          <w:b/>
          <w:sz w:val="26"/>
        </w:rPr>
      </w:pPr>
      <w:r>
        <w:rPr>
          <w:b/>
          <w:sz w:val="26"/>
        </w:rPr>
        <w:t>Статья 13. Финансовое обеспечение</w:t>
      </w:r>
    </w:p>
    <w:p>
      <w:pPr>
        <w:pStyle w:val="Normal"/>
        <w:ind w:left="0" w:right="0" w:firstLine="709"/>
        <w:jc w:val="both"/>
        <w:rPr>
          <w:sz w:val="26"/>
        </w:rPr>
      </w:pPr>
      <w:r>
        <w:rPr>
          <w:sz w:val="26"/>
        </w:rPr>
        <w:t>Финансовое обеспечение расходов, предусмотренных настоящим Положением, осуществляется за счет средств, предусмотренных в районном бюджете на соответствующий финансовый год.</w:t>
      </w:r>
    </w:p>
    <w:p>
      <w:pPr>
        <w:pStyle w:val="Normal"/>
        <w:rPr>
          <w:sz w:val="26"/>
        </w:rPr>
      </w:pPr>
      <w:r>
        <w:rPr>
          <w:sz w:val="26"/>
        </w:rPr>
      </w:r>
    </w:p>
    <w:p>
      <w:pPr>
        <w:pStyle w:val="Normal"/>
        <w:rPr>
          <w:sz w:val="26"/>
        </w:rPr>
      </w:pPr>
      <w:r>
        <w:rPr>
          <w:sz w:val="26"/>
        </w:rPr>
      </w:r>
    </w:p>
    <w:p>
      <w:pPr>
        <w:pStyle w:val="Normal"/>
        <w:rPr>
          <w:sz w:val="26"/>
        </w:rPr>
      </w:pPr>
      <w:r>
        <w:rPr>
          <w:sz w:val="26"/>
        </w:rPr>
      </w:r>
    </w:p>
    <w:p>
      <w:pPr>
        <w:pStyle w:val="Normal"/>
        <w:rPr>
          <w:sz w:val="26"/>
        </w:rPr>
      </w:pPr>
      <w:r>
        <w:rPr>
          <w:sz w:val="26"/>
        </w:rPr>
      </w:r>
    </w:p>
    <w:p>
      <w:pPr>
        <w:pStyle w:val="Normal"/>
        <w:jc w:val="both"/>
        <w:rPr>
          <w:sz w:val="26"/>
        </w:rPr>
      </w:pPr>
      <w:r>
        <w:rPr>
          <w:sz w:val="26"/>
        </w:rPr>
      </w:r>
    </w:p>
    <w:p>
      <w:pPr>
        <w:pStyle w:val="Normal"/>
        <w:jc w:val="both"/>
        <w:rPr>
          <w:sz w:val="26"/>
        </w:rPr>
      </w:pPr>
      <w:r>
        <w:rPr/>
      </w:r>
    </w:p>
    <w:sectPr>
      <w:headerReference w:type="default" r:id="rId4"/>
      <w:headerReference w:type="first" r:id="rId5"/>
      <w:type w:val="nextPage"/>
      <w:pgSz w:w="11906" w:h="16838"/>
      <w:pgMar w:left="1134" w:right="567" w:gutter="0" w:header="312" w:top="851" w:footer="0" w:bottom="567"/>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XO Thames">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rPr/>
    </w:pPr>
    <w:r>
      <w:rPr/>
      <w:t xml:space="preserve">                              </w:t>
    </w:r>
    <w:r>
      <mc:AlternateContent>
        <mc:Choice Requires="wps">
          <w:drawing>
            <wp:anchor behindDoc="0" distT="0" distB="0" distL="0" distR="0" simplePos="0" locked="0" layoutInCell="0" allowOverlap="1" relativeHeight="8">
              <wp:simplePos x="0" y="0"/>
              <wp:positionH relativeFrom="margin">
                <wp:align>center</wp:align>
              </wp:positionH>
              <wp:positionV relativeFrom="paragraph">
                <wp:posOffset>635</wp:posOffset>
              </wp:positionV>
              <wp:extent cx="64135" cy="14668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Normal"/>
                            <w:pBdr/>
                            <w:rPr/>
                          </w:pPr>
                          <w:r>
                            <w:rPr/>
                            <w:fldChar w:fldCharType="begin"/>
                          </w:r>
                          <w:r>
                            <w:rPr/>
                            <w:instrText> PAGE </w:instrText>
                          </w:r>
                          <w:r>
                            <w:rPr/>
                            <w:fldChar w:fldCharType="separate"/>
                          </w:r>
                          <w:r>
                            <w:rPr/>
                            <w:t>8</w:t>
                          </w:r>
                          <w:r>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252.6pt;mso-position-horizontal:center;mso-position-horizontal-relative:margin">
              <v:fill opacity="0f"/>
              <v:textbox inset="0in,0in,0in,0in">
                <w:txbxContent>
                  <w:p>
                    <w:pPr>
                      <w:pStyle w:val="Normal"/>
                      <w:pBdr/>
                      <w:rPr/>
                    </w:pPr>
                    <w:r>
                      <w:rPr/>
                      <w:fldChar w:fldCharType="begin"/>
                    </w:r>
                    <w:r>
                      <w:rPr/>
                      <w:instrText> PAGE </w:instrText>
                    </w:r>
                    <w:r>
                      <w:rPr/>
                      <w:fldChar w:fldCharType="separate"/>
                    </w:r>
                    <w:r>
                      <w:rPr/>
                      <w:t>8</w:t>
                    </w:r>
                    <w: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ind w:left="0" w:right="-1" w:hanging="0"/>
      <w:jc w:val="cent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link w:val="Style_6_ch"/>
    <w:uiPriority w:val="0"/>
    <w:qFormat/>
    <w:pPr>
      <w:widowControl/>
      <w:bidi w:val="0"/>
      <w:spacing w:lineRule="auto" w:line="240" w:before="0" w:after="0"/>
      <w:ind w:left="0" w:right="0" w:hanging="0"/>
      <w:jc w:val="left"/>
    </w:pPr>
    <w:rPr>
      <w:rFonts w:ascii="Times New Roman" w:hAnsi="Times New Roman" w:eastAsia="NSimSun" w:cs="Lucida Sans"/>
      <w:color w:val="000000"/>
      <w:spacing w:val="0"/>
      <w:kern w:val="0"/>
      <w:sz w:val="20"/>
      <w:szCs w:val="20"/>
      <w:lang w:val="ru-RU" w:eastAsia="zh-CN" w:bidi="hi-IN"/>
    </w:rPr>
  </w:style>
  <w:style w:type="paragraph" w:styleId="1">
    <w:name w:val="Heading 1"/>
    <w:basedOn w:val="Normal"/>
    <w:next w:val="Normal"/>
    <w:link w:val="Style_3_ch"/>
    <w:uiPriority w:val="9"/>
    <w:qFormat/>
    <w:pPr>
      <w:keepNext w:val="true"/>
      <w:jc w:val="right"/>
      <w:outlineLvl w:val="0"/>
    </w:pPr>
    <w:rPr>
      <w:sz w:val="28"/>
    </w:rPr>
  </w:style>
  <w:style w:type="paragraph" w:styleId="2">
    <w:name w:val="Heading 2"/>
    <w:basedOn w:val="Normal"/>
    <w:next w:val="Normal"/>
    <w:link w:val="Style_32_ch"/>
    <w:uiPriority w:val="9"/>
    <w:qFormat/>
    <w:pPr>
      <w:keepNext w:val="true"/>
      <w:outlineLvl w:val="1"/>
    </w:pPr>
    <w:rPr>
      <w:sz w:val="28"/>
    </w:rPr>
  </w:style>
  <w:style w:type="paragraph" w:styleId="3">
    <w:name w:val="Heading 3"/>
    <w:basedOn w:val="Normal"/>
    <w:next w:val="Normal"/>
    <w:link w:val="Style_12_ch"/>
    <w:uiPriority w:val="9"/>
    <w:qFormat/>
    <w:pPr>
      <w:keepNext w:val="true"/>
      <w:outlineLvl w:val="2"/>
    </w:pPr>
    <w:rPr>
      <w:sz w:val="24"/>
    </w:rPr>
  </w:style>
  <w:style w:type="paragraph" w:styleId="4">
    <w:name w:val="Heading 4"/>
    <w:basedOn w:val="Normal"/>
    <w:next w:val="Normal"/>
    <w:link w:val="Style_31_ch"/>
    <w:uiPriority w:val="9"/>
    <w:qFormat/>
    <w:pPr>
      <w:keepNext w:val="true"/>
      <w:outlineLvl w:val="3"/>
    </w:pPr>
    <w:rPr>
      <w:b/>
      <w:sz w:val="28"/>
    </w:rPr>
  </w:style>
  <w:style w:type="paragraph" w:styleId="5">
    <w:name w:val="Heading 5"/>
    <w:basedOn w:val="Normal"/>
    <w:next w:val="Normal"/>
    <w:link w:val="Style_18_ch"/>
    <w:uiPriority w:val="9"/>
    <w:qFormat/>
    <w:pPr>
      <w:keepNext w:val="true"/>
      <w:outlineLvl w:val="4"/>
    </w:pPr>
    <w:rPr>
      <w:b/>
      <w:sz w:val="24"/>
    </w:rPr>
  </w:style>
  <w:style w:type="paragraph" w:styleId="6">
    <w:name w:val="Heading 6"/>
    <w:basedOn w:val="Normal"/>
    <w:next w:val="Normal"/>
    <w:link w:val="Style_33_ch"/>
    <w:uiPriority w:val="9"/>
    <w:qFormat/>
    <w:pPr>
      <w:keepNext w:val="true"/>
      <w:jc w:val="center"/>
      <w:outlineLvl w:val="5"/>
    </w:pPr>
    <w:rPr>
      <w:b/>
      <w:sz w:val="26"/>
    </w:rPr>
  </w:style>
  <w:style w:type="paragraph" w:styleId="7">
    <w:name w:val="Heading 7"/>
    <w:basedOn w:val="Normal"/>
    <w:next w:val="Normal"/>
    <w:link w:val="Style_9_ch"/>
    <w:uiPriority w:val="9"/>
    <w:qFormat/>
    <w:pPr>
      <w:keepNext w:val="true"/>
      <w:outlineLvl w:val="6"/>
    </w:pPr>
    <w:rPr>
      <w:b/>
      <w:sz w:val="22"/>
    </w:rPr>
  </w:style>
  <w:style w:type="paragraph" w:styleId="8">
    <w:name w:val="Heading 8"/>
    <w:basedOn w:val="Normal"/>
    <w:next w:val="Normal"/>
    <w:link w:val="Style_20_ch"/>
    <w:uiPriority w:val="9"/>
    <w:qFormat/>
    <w:pPr>
      <w:keepNext w:val="true"/>
      <w:ind w:left="0" w:right="0" w:firstLine="567"/>
      <w:outlineLvl w:val="7"/>
    </w:pPr>
    <w:rPr>
      <w:sz w:val="26"/>
    </w:rPr>
  </w:style>
  <w:style w:type="paragraph" w:styleId="9">
    <w:name w:val="Heading 9"/>
    <w:basedOn w:val="Normal"/>
    <w:next w:val="Normal"/>
    <w:link w:val="Style_14_ch"/>
    <w:uiPriority w:val="9"/>
    <w:qFormat/>
    <w:pPr>
      <w:keepNext w:val="true"/>
      <w:jc w:val="both"/>
      <w:outlineLvl w:val="8"/>
    </w:pPr>
    <w:rPr>
      <w:b/>
      <w:sz w:val="24"/>
    </w:rPr>
  </w:style>
  <w:style w:type="character" w:styleId="Contents2">
    <w:name w:val="Contents 2"/>
    <w:link w:val="Style_7"/>
    <w:qFormat/>
    <w:rPr>
      <w:rFonts w:ascii="XO Thames" w:hAnsi="XO Thames"/>
      <w:sz w:val="28"/>
    </w:rPr>
  </w:style>
  <w:style w:type="character" w:styleId="Contents4">
    <w:name w:val="Contents 4"/>
    <w:link w:val="Style_8"/>
    <w:qFormat/>
    <w:rPr>
      <w:rFonts w:ascii="XO Thames" w:hAnsi="XO Thames"/>
      <w:sz w:val="28"/>
    </w:rPr>
  </w:style>
  <w:style w:type="character" w:styleId="Heading7">
    <w:name w:val="Heading 7"/>
    <w:link w:val="Style_9"/>
    <w:qFormat/>
    <w:rPr>
      <w:b/>
      <w:sz w:val="22"/>
    </w:rPr>
  </w:style>
  <w:style w:type="character" w:styleId="Contents6">
    <w:name w:val="Contents 6"/>
    <w:link w:val="Style_10"/>
    <w:qFormat/>
    <w:rPr>
      <w:rFonts w:ascii="XO Thames" w:hAnsi="XO Thames"/>
      <w:sz w:val="28"/>
    </w:rPr>
  </w:style>
  <w:style w:type="character" w:styleId="Contents7">
    <w:name w:val="Contents 7"/>
    <w:link w:val="Style_11"/>
    <w:qFormat/>
    <w:rPr>
      <w:rFonts w:ascii="XO Thames" w:hAnsi="XO Thames"/>
      <w:sz w:val="28"/>
    </w:rPr>
  </w:style>
  <w:style w:type="character" w:styleId="Heading3">
    <w:name w:val="Heading 3"/>
    <w:link w:val="Style_12"/>
    <w:qFormat/>
    <w:rPr>
      <w:sz w:val="24"/>
    </w:rPr>
  </w:style>
  <w:style w:type="character" w:styleId="BalloonText">
    <w:name w:val="Balloon Text"/>
    <w:link w:val="Style_13"/>
    <w:qFormat/>
    <w:rPr>
      <w:rFonts w:ascii="Tahoma" w:hAnsi="Tahoma"/>
      <w:sz w:val="16"/>
    </w:rPr>
  </w:style>
  <w:style w:type="character" w:styleId="Heading9">
    <w:name w:val="Heading 9"/>
    <w:link w:val="Style_14"/>
    <w:qFormat/>
    <w:rPr>
      <w:b/>
      <w:sz w:val="24"/>
    </w:rPr>
  </w:style>
  <w:style w:type="character" w:styleId="Contents3">
    <w:name w:val="Contents 3"/>
    <w:link w:val="Style_15"/>
    <w:qFormat/>
    <w:rPr>
      <w:rFonts w:ascii="XO Thames" w:hAnsi="XO Thames"/>
      <w:sz w:val="28"/>
    </w:rPr>
  </w:style>
  <w:style w:type="character" w:styleId="Footer">
    <w:name w:val="Footer"/>
    <w:link w:val="Style_16"/>
    <w:qFormat/>
    <w:rPr/>
  </w:style>
  <w:style w:type="character" w:styleId="NormalWeb">
    <w:name w:val="Normal (Web)"/>
    <w:link w:val="Style_17"/>
    <w:qFormat/>
    <w:rPr>
      <w:sz w:val="24"/>
    </w:rPr>
  </w:style>
  <w:style w:type="character" w:styleId="Heading5">
    <w:name w:val="Heading 5"/>
    <w:link w:val="Style_18"/>
    <w:qFormat/>
    <w:rPr>
      <w:b/>
      <w:sz w:val="24"/>
    </w:rPr>
  </w:style>
  <w:style w:type="character" w:styleId="Heading1">
    <w:name w:val="Heading 1"/>
    <w:link w:val="Style_3"/>
    <w:qFormat/>
    <w:rPr>
      <w:sz w:val="28"/>
    </w:rPr>
  </w:style>
  <w:style w:type="character" w:styleId="Style5">
    <w:name w:val="Интернет-ссылка"/>
    <w:link w:val="Style_5"/>
    <w:rPr>
      <w:color w:val="0000FF"/>
      <w:u w:val="single"/>
    </w:rPr>
  </w:style>
  <w:style w:type="character" w:styleId="Footnote">
    <w:name w:val="Footnote"/>
    <w:link w:val="Style_19"/>
    <w:qFormat/>
    <w:rPr>
      <w:rFonts w:ascii="XO Thames" w:hAnsi="XO Thames"/>
      <w:sz w:val="22"/>
    </w:rPr>
  </w:style>
  <w:style w:type="character" w:styleId="Heading8">
    <w:name w:val="Heading 8"/>
    <w:link w:val="Style_20"/>
    <w:qFormat/>
    <w:rPr>
      <w:sz w:val="26"/>
    </w:rPr>
  </w:style>
  <w:style w:type="character" w:styleId="Contents1">
    <w:name w:val="Contents 1"/>
    <w:link w:val="Style_21"/>
    <w:qFormat/>
    <w:rPr>
      <w:rFonts w:ascii="XO Thames" w:hAnsi="XO Thames"/>
      <w:b/>
      <w:sz w:val="28"/>
    </w:rPr>
  </w:style>
  <w:style w:type="character" w:styleId="Header">
    <w:name w:val="Header"/>
    <w:link w:val="Style_2"/>
    <w:qFormat/>
    <w:rPr/>
  </w:style>
  <w:style w:type="character" w:styleId="HeaderandFooter">
    <w:name w:val="Header and Footer"/>
    <w:link w:val="Style_22"/>
    <w:qFormat/>
    <w:rPr>
      <w:rFonts w:ascii="XO Thames" w:hAnsi="XO Thames"/>
      <w:sz w:val="20"/>
    </w:rPr>
  </w:style>
  <w:style w:type="character" w:styleId="Contents9">
    <w:name w:val="Contents 9"/>
    <w:link w:val="Style_23"/>
    <w:qFormat/>
    <w:rPr>
      <w:rFonts w:ascii="XO Thames" w:hAnsi="XO Thames"/>
      <w:sz w:val="28"/>
    </w:rPr>
  </w:style>
  <w:style w:type="character" w:styleId="DefaultParagraphFont">
    <w:name w:val="Default Paragraph Font"/>
    <w:link w:val="Style_24"/>
    <w:qFormat/>
    <w:rPr/>
  </w:style>
  <w:style w:type="character" w:styleId="Textbody">
    <w:name w:val="Text body"/>
    <w:link w:val="Style_25"/>
    <w:qFormat/>
    <w:rPr>
      <w:sz w:val="26"/>
    </w:rPr>
  </w:style>
  <w:style w:type="character" w:styleId="Textbodyindent">
    <w:name w:val="Text body indent"/>
    <w:link w:val="Style_26"/>
    <w:qFormat/>
    <w:rPr>
      <w:sz w:val="28"/>
    </w:rPr>
  </w:style>
  <w:style w:type="character" w:styleId="Contents8">
    <w:name w:val="Contents 8"/>
    <w:link w:val="Style_27"/>
    <w:qFormat/>
    <w:rPr>
      <w:rFonts w:ascii="XO Thames" w:hAnsi="XO Thames"/>
      <w:sz w:val="28"/>
    </w:rPr>
  </w:style>
  <w:style w:type="character" w:styleId="Pagenumber">
    <w:name w:val="page number"/>
    <w:basedOn w:val="DefaultParagraphFont"/>
    <w:link w:val="Style_1"/>
    <w:qFormat/>
    <w:rPr/>
  </w:style>
  <w:style w:type="character" w:styleId="Contents5">
    <w:name w:val="Contents 5"/>
    <w:link w:val="Style_28"/>
    <w:qFormat/>
    <w:rPr>
      <w:rFonts w:ascii="XO Thames" w:hAnsi="XO Thames"/>
      <w:sz w:val="28"/>
    </w:rPr>
  </w:style>
  <w:style w:type="character" w:styleId="Subtitle">
    <w:name w:val="Subtitle"/>
    <w:link w:val="Style_29"/>
    <w:qFormat/>
    <w:rPr>
      <w:rFonts w:ascii="XO Thames" w:hAnsi="XO Thames"/>
      <w:i/>
      <w:sz w:val="24"/>
    </w:rPr>
  </w:style>
  <w:style w:type="character" w:styleId="Title">
    <w:name w:val="Title"/>
    <w:link w:val="Style_30"/>
    <w:qFormat/>
    <w:rPr>
      <w:rFonts w:ascii="XO Thames" w:hAnsi="XO Thames"/>
      <w:b/>
      <w:caps/>
      <w:sz w:val="40"/>
    </w:rPr>
  </w:style>
  <w:style w:type="character" w:styleId="Heading4">
    <w:name w:val="Heading 4"/>
    <w:link w:val="Style_31"/>
    <w:qFormat/>
    <w:rPr>
      <w:b/>
      <w:sz w:val="28"/>
    </w:rPr>
  </w:style>
  <w:style w:type="character" w:styleId="Heading2">
    <w:name w:val="Heading 2"/>
    <w:link w:val="Style_32"/>
    <w:qFormat/>
    <w:rPr>
      <w:sz w:val="28"/>
    </w:rPr>
  </w:style>
  <w:style w:type="character" w:styleId="Heading6">
    <w:name w:val="Heading 6"/>
    <w:link w:val="Style_33"/>
    <w:qFormat/>
    <w:rPr>
      <w:b/>
      <w:sz w:val="26"/>
    </w:rPr>
  </w:style>
  <w:style w:type="paragraph" w:styleId="Style6">
    <w:name w:val="Заголовок"/>
    <w:basedOn w:val="Normal"/>
    <w:next w:val="Style7"/>
    <w:qFormat/>
    <w:pPr>
      <w:keepNext w:val="true"/>
      <w:spacing w:before="240" w:after="120"/>
    </w:pPr>
    <w:rPr>
      <w:rFonts w:ascii="Liberation Sans" w:hAnsi="Liberation Sans" w:eastAsia="Microsoft YaHei" w:cs="Lucida Sans"/>
      <w:sz w:val="28"/>
      <w:szCs w:val="28"/>
    </w:rPr>
  </w:style>
  <w:style w:type="paragraph" w:styleId="Style7">
    <w:name w:val="Body Text"/>
    <w:basedOn w:val="Normal"/>
    <w:link w:val="Style_25_ch"/>
    <w:pPr/>
    <w:rPr>
      <w:sz w:val="26"/>
    </w:rPr>
  </w:style>
  <w:style w:type="paragraph" w:styleId="Style8">
    <w:name w:val="List"/>
    <w:basedOn w:val="Style7"/>
    <w:pPr/>
    <w:rPr>
      <w:rFonts w:cs="Lucida Sans"/>
    </w:rPr>
  </w:style>
  <w:style w:type="paragraph" w:styleId="Style9">
    <w:name w:val="Caption"/>
    <w:basedOn w:val="Normal"/>
    <w:qFormat/>
    <w:pPr>
      <w:suppressLineNumbers/>
      <w:spacing w:before="120" w:after="120"/>
    </w:pPr>
    <w:rPr>
      <w:rFonts w:cs="Lucida Sans"/>
      <w:i/>
      <w:iCs/>
      <w:sz w:val="24"/>
      <w:szCs w:val="24"/>
    </w:rPr>
  </w:style>
  <w:style w:type="paragraph" w:styleId="Style10">
    <w:name w:val="Указатель"/>
    <w:basedOn w:val="Normal"/>
    <w:qFormat/>
    <w:pPr>
      <w:suppressLineNumbers/>
    </w:pPr>
    <w:rPr>
      <w:rFonts w:cs="Lucida Sans"/>
      <w:lang w:val="zxx" w:eastAsia="zxx" w:bidi="zxx"/>
    </w:rPr>
  </w:style>
  <w:style w:type="paragraph" w:styleId="21">
    <w:name w:val="TOC 2"/>
    <w:next w:val="Normal"/>
    <w:link w:val="Style_7_ch"/>
    <w:uiPriority w:val="39"/>
    <w:pPr>
      <w:widowControl/>
      <w:bidi w:val="0"/>
      <w:spacing w:lineRule="auto" w:line="240" w:before="0" w:after="0"/>
      <w:ind w:left="200" w:right="0" w:hanging="0"/>
      <w:jc w:val="left"/>
    </w:pPr>
    <w:rPr>
      <w:rFonts w:ascii="XO Thames" w:hAnsi="XO Thames" w:eastAsia="NSimSun" w:cs="Lucida Sans"/>
      <w:color w:val="000000"/>
      <w:spacing w:val="0"/>
      <w:kern w:val="0"/>
      <w:sz w:val="28"/>
      <w:szCs w:val="20"/>
      <w:lang w:val="ru-RU" w:eastAsia="zh-CN" w:bidi="hi-IN"/>
    </w:rPr>
  </w:style>
  <w:style w:type="paragraph" w:styleId="41">
    <w:name w:val="TOC 4"/>
    <w:next w:val="Normal"/>
    <w:link w:val="Style_8_ch"/>
    <w:uiPriority w:val="39"/>
    <w:pPr>
      <w:widowControl/>
      <w:bidi w:val="0"/>
      <w:spacing w:lineRule="auto" w:line="240" w:before="0" w:after="0"/>
      <w:ind w:left="600" w:right="0" w:hanging="0"/>
      <w:jc w:val="left"/>
    </w:pPr>
    <w:rPr>
      <w:rFonts w:ascii="XO Thames" w:hAnsi="XO Thames" w:eastAsia="NSimSun" w:cs="Lucida Sans"/>
      <w:color w:val="000000"/>
      <w:spacing w:val="0"/>
      <w:kern w:val="0"/>
      <w:sz w:val="28"/>
      <w:szCs w:val="20"/>
      <w:lang w:val="ru-RU" w:eastAsia="zh-CN" w:bidi="hi-IN"/>
    </w:rPr>
  </w:style>
  <w:style w:type="paragraph" w:styleId="61">
    <w:name w:val="TOC 6"/>
    <w:next w:val="Normal"/>
    <w:link w:val="Style_10_ch"/>
    <w:uiPriority w:val="39"/>
    <w:pPr>
      <w:widowControl/>
      <w:bidi w:val="0"/>
      <w:spacing w:lineRule="auto" w:line="240" w:before="0" w:after="0"/>
      <w:ind w:left="1000" w:right="0" w:hanging="0"/>
      <w:jc w:val="left"/>
    </w:pPr>
    <w:rPr>
      <w:rFonts w:ascii="XO Thames" w:hAnsi="XO Thames" w:eastAsia="NSimSun" w:cs="Lucida Sans"/>
      <w:color w:val="000000"/>
      <w:spacing w:val="0"/>
      <w:kern w:val="0"/>
      <w:sz w:val="28"/>
      <w:szCs w:val="20"/>
      <w:lang w:val="ru-RU" w:eastAsia="zh-CN" w:bidi="hi-IN"/>
    </w:rPr>
  </w:style>
  <w:style w:type="paragraph" w:styleId="71">
    <w:name w:val="TOC 7"/>
    <w:next w:val="Normal"/>
    <w:link w:val="Style_11_ch"/>
    <w:uiPriority w:val="39"/>
    <w:pPr>
      <w:widowControl/>
      <w:bidi w:val="0"/>
      <w:spacing w:lineRule="auto" w:line="240" w:before="0" w:after="0"/>
      <w:ind w:left="1200" w:right="0" w:hanging="0"/>
      <w:jc w:val="left"/>
    </w:pPr>
    <w:rPr>
      <w:rFonts w:ascii="XO Thames" w:hAnsi="XO Thames" w:eastAsia="NSimSun" w:cs="Lucida Sans"/>
      <w:color w:val="000000"/>
      <w:spacing w:val="0"/>
      <w:kern w:val="0"/>
      <w:sz w:val="28"/>
      <w:szCs w:val="20"/>
      <w:lang w:val="ru-RU" w:eastAsia="zh-CN" w:bidi="hi-IN"/>
    </w:rPr>
  </w:style>
  <w:style w:type="paragraph" w:styleId="BalloonText1">
    <w:name w:val="Balloon Text"/>
    <w:basedOn w:val="Normal"/>
    <w:link w:val="Style_13_ch"/>
    <w:qFormat/>
    <w:pPr/>
    <w:rPr>
      <w:rFonts w:ascii="Tahoma" w:hAnsi="Tahoma"/>
      <w:sz w:val="16"/>
    </w:rPr>
  </w:style>
  <w:style w:type="paragraph" w:styleId="31">
    <w:name w:val="TOC 3"/>
    <w:next w:val="Normal"/>
    <w:link w:val="Style_15_ch"/>
    <w:uiPriority w:val="39"/>
    <w:pPr>
      <w:widowControl/>
      <w:bidi w:val="0"/>
      <w:spacing w:lineRule="auto" w:line="240" w:before="0" w:after="0"/>
      <w:ind w:left="400" w:right="0" w:hanging="0"/>
      <w:jc w:val="left"/>
    </w:pPr>
    <w:rPr>
      <w:rFonts w:ascii="XO Thames" w:hAnsi="XO Thames" w:eastAsia="NSimSun" w:cs="Lucida Sans"/>
      <w:color w:val="000000"/>
      <w:spacing w:val="0"/>
      <w:kern w:val="0"/>
      <w:sz w:val="28"/>
      <w:szCs w:val="20"/>
      <w:lang w:val="ru-RU" w:eastAsia="zh-CN" w:bidi="hi-IN"/>
    </w:rPr>
  </w:style>
  <w:style w:type="paragraph" w:styleId="Style11">
    <w:name w:val="Колонтитул"/>
    <w:link w:val="Style_22_ch"/>
    <w:qFormat/>
    <w:pPr>
      <w:widowControl/>
      <w:bidi w:val="0"/>
      <w:spacing w:lineRule="auto" w:line="240" w:before="0" w:after="0"/>
      <w:ind w:left="0" w:right="0" w:hanging="0"/>
      <w:jc w:val="both"/>
    </w:pPr>
    <w:rPr>
      <w:rFonts w:ascii="XO Thames" w:hAnsi="XO Thames" w:eastAsia="NSimSun" w:cs="Lucida Sans"/>
      <w:color w:val="000000"/>
      <w:spacing w:val="0"/>
      <w:kern w:val="0"/>
      <w:sz w:val="20"/>
      <w:szCs w:val="20"/>
      <w:lang w:val="ru-RU" w:eastAsia="zh-CN" w:bidi="hi-IN"/>
    </w:rPr>
  </w:style>
  <w:style w:type="paragraph" w:styleId="Style12">
    <w:name w:val="Footer"/>
    <w:basedOn w:val="Normal"/>
    <w:link w:val="Style_16_ch"/>
    <w:pPr>
      <w:tabs>
        <w:tab w:val="clear" w:pos="720"/>
        <w:tab w:val="center" w:pos="4677" w:leader="none"/>
        <w:tab w:val="right" w:pos="9355" w:leader="none"/>
      </w:tabs>
    </w:pPr>
    <w:rPr/>
  </w:style>
  <w:style w:type="paragraph" w:styleId="NormalWeb1">
    <w:name w:val="Normal (Web)"/>
    <w:basedOn w:val="Normal"/>
    <w:link w:val="Style_17_ch"/>
    <w:qFormat/>
    <w:pPr>
      <w:spacing w:beforeAutospacing="1" w:afterAutospacing="1"/>
    </w:pPr>
    <w:rPr>
      <w:sz w:val="24"/>
    </w:rPr>
  </w:style>
  <w:style w:type="paragraph" w:styleId="Internetlink">
    <w:name w:val="Hyperlink"/>
    <w:link w:val="Style_5_ch"/>
    <w:qFormat/>
    <w:pPr>
      <w:widowControl/>
      <w:bidi w:val="0"/>
      <w:spacing w:lineRule="auto" w:line="240" w:before="0" w:after="0"/>
      <w:ind w:left="0" w:right="0" w:hanging="0"/>
      <w:jc w:val="left"/>
    </w:pPr>
    <w:rPr>
      <w:rFonts w:ascii="Times New Roman" w:hAnsi="Times New Roman" w:eastAsia="NSimSun" w:cs="Lucida Sans"/>
      <w:color w:val="0000FF"/>
      <w:spacing w:val="0"/>
      <w:kern w:val="0"/>
      <w:sz w:val="20"/>
      <w:szCs w:val="20"/>
      <w:u w:val="single"/>
      <w:lang w:val="ru-RU" w:eastAsia="zh-CN" w:bidi="hi-IN"/>
    </w:rPr>
  </w:style>
  <w:style w:type="paragraph" w:styleId="Footnote1">
    <w:name w:val="Footnote"/>
    <w:link w:val="Style_19_ch"/>
    <w:qFormat/>
    <w:pPr>
      <w:widowControl/>
      <w:bidi w:val="0"/>
      <w:spacing w:lineRule="auto" w:line="240" w:before="0" w:after="0"/>
      <w:ind w:left="0" w:right="0" w:firstLine="851"/>
      <w:jc w:val="both"/>
    </w:pPr>
    <w:rPr>
      <w:rFonts w:ascii="XO Thames" w:hAnsi="XO Thames" w:eastAsia="NSimSun" w:cs="Lucida Sans"/>
      <w:color w:val="000000"/>
      <w:spacing w:val="0"/>
      <w:kern w:val="0"/>
      <w:sz w:val="22"/>
      <w:szCs w:val="20"/>
      <w:lang w:val="ru-RU" w:eastAsia="zh-CN" w:bidi="hi-IN"/>
    </w:rPr>
  </w:style>
  <w:style w:type="paragraph" w:styleId="11">
    <w:name w:val="TOC 1"/>
    <w:next w:val="Normal"/>
    <w:link w:val="Style_21_ch"/>
    <w:uiPriority w:val="39"/>
    <w:pPr>
      <w:widowControl/>
      <w:bidi w:val="0"/>
      <w:spacing w:lineRule="auto" w:line="240" w:before="0" w:after="0"/>
      <w:ind w:left="0" w:right="0" w:hanging="0"/>
      <w:jc w:val="left"/>
    </w:pPr>
    <w:rPr>
      <w:rFonts w:ascii="XO Thames" w:hAnsi="XO Thames" w:eastAsia="NSimSun" w:cs="Lucida Sans"/>
      <w:b/>
      <w:color w:val="000000"/>
      <w:spacing w:val="0"/>
      <w:kern w:val="0"/>
      <w:sz w:val="28"/>
      <w:szCs w:val="20"/>
      <w:lang w:val="ru-RU" w:eastAsia="zh-CN" w:bidi="hi-IN"/>
    </w:rPr>
  </w:style>
  <w:style w:type="paragraph" w:styleId="Style13">
    <w:name w:val="Header"/>
    <w:basedOn w:val="Normal"/>
    <w:link w:val="Style_2_ch"/>
    <w:pPr>
      <w:tabs>
        <w:tab w:val="clear" w:pos="720"/>
        <w:tab w:val="center" w:pos="4677" w:leader="none"/>
        <w:tab w:val="right" w:pos="9355" w:leader="none"/>
      </w:tabs>
    </w:pPr>
    <w:rPr/>
  </w:style>
  <w:style w:type="paragraph" w:styleId="91">
    <w:name w:val="TOC 9"/>
    <w:next w:val="Normal"/>
    <w:link w:val="Style_23_ch"/>
    <w:uiPriority w:val="39"/>
    <w:pPr>
      <w:widowControl/>
      <w:bidi w:val="0"/>
      <w:spacing w:lineRule="auto" w:line="240" w:before="0" w:after="0"/>
      <w:ind w:left="1600" w:right="0" w:hanging="0"/>
      <w:jc w:val="left"/>
    </w:pPr>
    <w:rPr>
      <w:rFonts w:ascii="XO Thames" w:hAnsi="XO Thames" w:eastAsia="NSimSun" w:cs="Lucida Sans"/>
      <w:color w:val="000000"/>
      <w:spacing w:val="0"/>
      <w:kern w:val="0"/>
      <w:sz w:val="28"/>
      <w:szCs w:val="20"/>
      <w:lang w:val="ru-RU" w:eastAsia="zh-CN" w:bidi="hi-IN"/>
    </w:rPr>
  </w:style>
  <w:style w:type="paragraph" w:styleId="DefaultParagraphFont1">
    <w:name w:val="Default Paragraph Font"/>
    <w:link w:val="Style_24_ch"/>
    <w:qFormat/>
    <w:pPr>
      <w:widowControl/>
      <w:bidi w:val="0"/>
      <w:spacing w:lineRule="auto" w:line="240" w:before="0" w:after="0"/>
      <w:ind w:left="0" w:right="0" w:hanging="0"/>
      <w:jc w:val="left"/>
    </w:pPr>
    <w:rPr>
      <w:rFonts w:ascii="Times New Roman" w:hAnsi="Times New Roman" w:eastAsia="NSimSun" w:cs="Lucida Sans"/>
      <w:color w:val="000000"/>
      <w:spacing w:val="0"/>
      <w:kern w:val="0"/>
      <w:sz w:val="20"/>
      <w:szCs w:val="20"/>
      <w:lang w:val="ru-RU" w:eastAsia="zh-CN" w:bidi="hi-IN"/>
    </w:rPr>
  </w:style>
  <w:style w:type="paragraph" w:styleId="Style14">
    <w:name w:val="Body Text Indent"/>
    <w:basedOn w:val="Normal"/>
    <w:link w:val="Style_26_ch"/>
    <w:pPr>
      <w:ind w:left="0" w:right="0" w:firstLine="567"/>
      <w:jc w:val="both"/>
    </w:pPr>
    <w:rPr>
      <w:sz w:val="28"/>
    </w:rPr>
  </w:style>
  <w:style w:type="paragraph" w:styleId="81">
    <w:name w:val="TOC 8"/>
    <w:next w:val="Normal"/>
    <w:link w:val="Style_27_ch"/>
    <w:uiPriority w:val="39"/>
    <w:pPr>
      <w:widowControl/>
      <w:bidi w:val="0"/>
      <w:spacing w:lineRule="auto" w:line="240" w:before="0" w:after="0"/>
      <w:ind w:left="1400" w:right="0" w:hanging="0"/>
      <w:jc w:val="left"/>
    </w:pPr>
    <w:rPr>
      <w:rFonts w:ascii="XO Thames" w:hAnsi="XO Thames" w:eastAsia="NSimSun" w:cs="Lucida Sans"/>
      <w:color w:val="000000"/>
      <w:spacing w:val="0"/>
      <w:kern w:val="0"/>
      <w:sz w:val="28"/>
      <w:szCs w:val="20"/>
      <w:lang w:val="ru-RU" w:eastAsia="zh-CN" w:bidi="hi-IN"/>
    </w:rPr>
  </w:style>
  <w:style w:type="paragraph" w:styleId="Pagenumber1">
    <w:name w:val="page number"/>
    <w:basedOn w:val="DefaultParagraphFont1"/>
    <w:link w:val="Style_1_ch"/>
    <w:qFormat/>
    <w:pPr/>
    <w:rPr/>
  </w:style>
  <w:style w:type="paragraph" w:styleId="51">
    <w:name w:val="TOC 5"/>
    <w:next w:val="Normal"/>
    <w:link w:val="Style_28_ch"/>
    <w:uiPriority w:val="39"/>
    <w:pPr>
      <w:widowControl/>
      <w:bidi w:val="0"/>
      <w:spacing w:lineRule="auto" w:line="240" w:before="0" w:after="0"/>
      <w:ind w:left="800" w:right="0" w:hanging="0"/>
      <w:jc w:val="left"/>
    </w:pPr>
    <w:rPr>
      <w:rFonts w:ascii="XO Thames" w:hAnsi="XO Thames" w:eastAsia="NSimSun" w:cs="Lucida Sans"/>
      <w:color w:val="000000"/>
      <w:spacing w:val="0"/>
      <w:kern w:val="0"/>
      <w:sz w:val="28"/>
      <w:szCs w:val="20"/>
      <w:lang w:val="ru-RU" w:eastAsia="zh-CN" w:bidi="hi-IN"/>
    </w:rPr>
  </w:style>
  <w:style w:type="paragraph" w:styleId="Style15">
    <w:name w:val="Subtitle"/>
    <w:next w:val="Normal"/>
    <w:link w:val="Style_29_ch"/>
    <w:uiPriority w:val="11"/>
    <w:qFormat/>
    <w:pPr>
      <w:widowControl/>
      <w:bidi w:val="0"/>
      <w:spacing w:lineRule="auto" w:line="240" w:before="0" w:after="0"/>
      <w:ind w:left="0" w:right="0" w:hanging="0"/>
      <w:jc w:val="both"/>
    </w:pPr>
    <w:rPr>
      <w:rFonts w:ascii="XO Thames" w:hAnsi="XO Thames" w:eastAsia="NSimSun" w:cs="Lucida Sans"/>
      <w:i/>
      <w:color w:val="000000"/>
      <w:spacing w:val="0"/>
      <w:kern w:val="0"/>
      <w:sz w:val="24"/>
      <w:szCs w:val="20"/>
      <w:lang w:val="ru-RU" w:eastAsia="zh-CN" w:bidi="hi-IN"/>
    </w:rPr>
  </w:style>
  <w:style w:type="paragraph" w:styleId="Style16">
    <w:name w:val="Title"/>
    <w:next w:val="Normal"/>
    <w:link w:val="Style_30_ch"/>
    <w:uiPriority w:val="10"/>
    <w:qFormat/>
    <w:pPr>
      <w:widowControl/>
      <w:bidi w:val="0"/>
      <w:spacing w:lineRule="auto" w:line="240" w:before="567" w:after="567"/>
      <w:ind w:left="0" w:right="0" w:hanging="0"/>
      <w:jc w:val="center"/>
    </w:pPr>
    <w:rPr>
      <w:rFonts w:ascii="XO Thames" w:hAnsi="XO Thames" w:eastAsia="NSimSun" w:cs="Lucida Sans"/>
      <w:b/>
      <w:caps/>
      <w:color w:val="000000"/>
      <w:spacing w:val="0"/>
      <w:kern w:val="0"/>
      <w:sz w:val="40"/>
      <w:szCs w:val="20"/>
      <w:lang w:val="ru-RU" w:eastAsia="zh-CN" w:bidi="hi-IN"/>
    </w:rPr>
  </w:style>
  <w:style w:type="paragraph" w:styleId="Style17">
    <w:name w:val="Содержимое врезки"/>
    <w:basedOn w:val="Normal"/>
    <w:qFormat/>
    <w:pPr/>
    <w:rPr/>
  </w:style>
  <w:style w:type="table" w:default="1" w:styleId="Style_4">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624B5260ECA9E782E39BA6127E8CECC26A8BFE16A711D0A112A5A488ABB0FDAC59C0DD854EF33B81D1919EBEk6H" TargetMode="External"/><Relationship Id="rId3" Type="http://schemas.openxmlformats.org/officeDocument/2006/relationships/hyperlink" Target="consultantplus://offline/ref=234925B71FE5E2CE45D80C2CB42624F9971C3DB2A55702DB613423E4FFD7DC6F55E1F54C8B5BBC5F51BCFEB92E1C35C1F3E89936DA05WDJ"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LibreOffice/7.2.4.1$Windows_X86_64 LibreOffice_project/27d75539669ac387bb498e35313b970b7fe9c4f9</Application>
  <AppVersion>15.0000</AppVersion>
  <Pages>8</Pages>
  <Words>2502</Words>
  <Characters>18532</Characters>
  <CharactersWithSpaces>21727</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2023-09-25T12:20:04Z</cp:lastPrinted>
  <dcterms:modified xsi:type="dcterms:W3CDTF">2023-09-25T12:21:21Z</dcterms:modified>
  <cp:revision>1</cp:revision>
  <dc:subject/>
  <dc:title/>
</cp:coreProperties>
</file>