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212121"/>
          <w:sz w:val="28"/>
          <w:szCs w:val="28"/>
          <w:lang w:eastAsia="ru-RU"/>
        </w:rPr>
        <w:t> </w:t>
      </w:r>
      <w:r>
        <w:rPr>
          <w:rFonts w:cs="Times New Roman" w:ascii="Times New Roman" w:hAnsi="Times New Roman"/>
          <w:b/>
          <w:sz w:val="28"/>
          <w:szCs w:val="28"/>
        </w:rPr>
        <w:t>АДМИНИСТРАЦИЯ СТАРОБЕЛОКУРИХИНСКОГО СЕЛЬСОВЕТА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АЛТАЙСКОГО РАЙОНА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 АЛТАЙСКОГО КРАЯ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ПОСТАНОВЛЕНИЕ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0</w:t>
      </w:r>
      <w:r>
        <w:rPr>
          <w:rFonts w:cs="Times New Roman" w:ascii="Times New Roman" w:hAnsi="Times New Roman"/>
          <w:color w:val="000000"/>
          <w:sz w:val="28"/>
          <w:szCs w:val="28"/>
        </w:rPr>
        <w:t>6</w:t>
      </w:r>
      <w:r>
        <w:rPr>
          <w:rFonts w:cs="Times New Roman" w:ascii="Times New Roman" w:hAnsi="Times New Roman"/>
          <w:color w:val="000000"/>
          <w:sz w:val="28"/>
          <w:szCs w:val="28"/>
        </w:rPr>
        <w:t>.0</w:t>
      </w:r>
      <w:r>
        <w:rPr>
          <w:rFonts w:cs="Times New Roman" w:ascii="Times New Roman" w:hAnsi="Times New Roman"/>
          <w:color w:val="000000"/>
          <w:sz w:val="28"/>
          <w:szCs w:val="28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</w:rPr>
        <w:t>.202</w:t>
      </w:r>
      <w:r>
        <w:rPr>
          <w:rFonts w:cs="Times New Roman" w:ascii="Times New Roman" w:hAnsi="Times New Roman"/>
          <w:color w:val="000000"/>
          <w:sz w:val="28"/>
          <w:szCs w:val="28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г.                                                                                        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8"/>
          <w:szCs w:val="28"/>
        </w:rPr>
        <w:t xml:space="preserve">  № </w:t>
      </w:r>
      <w:r>
        <w:rPr>
          <w:rFonts w:cs="Times New Roman" w:ascii="Times New Roman" w:hAnsi="Times New Roman"/>
          <w:color w:val="000000"/>
          <w:sz w:val="28"/>
          <w:szCs w:val="28"/>
        </w:rPr>
        <w:t>13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Times New Roman" w:hAnsi="Times New Roman" w:cs="Times New Roman"/>
          <w:color w:val="212121"/>
          <w:sz w:val="21"/>
          <w:szCs w:val="21"/>
        </w:rPr>
      </w:pPr>
      <w:r>
        <w:rPr>
          <w:rFonts w:cs="Times New Roman" w:ascii="Times New Roman" w:hAnsi="Times New Roman"/>
          <w:color w:val="212121"/>
          <w:sz w:val="21"/>
          <w:szCs w:val="21"/>
        </w:rPr>
        <w:t> 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Cs/>
          <w:color w:val="212121"/>
          <w:sz w:val="28"/>
          <w:szCs w:val="28"/>
        </w:rPr>
      </w:pPr>
      <w:r>
        <w:rPr>
          <w:rFonts w:cs="Times New Roman" w:ascii="Times New Roman" w:hAnsi="Times New Roman"/>
          <w:bCs/>
          <w:color w:val="212121"/>
          <w:sz w:val="28"/>
          <w:szCs w:val="28"/>
        </w:rPr>
        <w:t xml:space="preserve">Об утверждении паспорта населенного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Cs/>
          <w:color w:val="212121"/>
          <w:sz w:val="28"/>
          <w:szCs w:val="28"/>
        </w:rPr>
      </w:pPr>
      <w:r>
        <w:rPr>
          <w:rFonts w:cs="Times New Roman" w:ascii="Times New Roman" w:hAnsi="Times New Roman"/>
          <w:bCs/>
          <w:color w:val="212121"/>
          <w:sz w:val="28"/>
          <w:szCs w:val="28"/>
        </w:rPr>
        <w:t>пункта, подверженного угрозе лесных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Cs/>
          <w:color w:val="212121"/>
          <w:sz w:val="28"/>
          <w:szCs w:val="28"/>
        </w:rPr>
      </w:pPr>
      <w:r>
        <w:rPr>
          <w:rFonts w:cs="Times New Roman" w:ascii="Times New Roman" w:hAnsi="Times New Roman"/>
          <w:bCs/>
          <w:color w:val="212121"/>
          <w:sz w:val="28"/>
          <w:szCs w:val="28"/>
        </w:rPr>
        <w:t>и других ландшафтных (природных)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Cs/>
          <w:color w:val="212121"/>
          <w:sz w:val="28"/>
          <w:szCs w:val="28"/>
        </w:rPr>
      </w:pPr>
      <w:r>
        <w:rPr>
          <w:rFonts w:cs="Times New Roman" w:ascii="Times New Roman" w:hAnsi="Times New Roman"/>
          <w:bCs/>
          <w:color w:val="212121"/>
          <w:sz w:val="28"/>
          <w:szCs w:val="28"/>
        </w:rPr>
        <w:t>пожаров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212121"/>
          <w:sz w:val="21"/>
          <w:szCs w:val="21"/>
        </w:rPr>
      </w:pPr>
      <w:r>
        <w:rPr>
          <w:rFonts w:cs="Times New Roman" w:ascii="Times New Roman" w:hAnsi="Times New Roman"/>
          <w:color w:val="212121"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212121"/>
          <w:sz w:val="21"/>
          <w:szCs w:val="21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         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 соответствии с Федеральным законом от 21.12.1994г. №68-ФЗ «О защите населения и территорий от чрезвычайной ситуации природного и   техногенного характера», Правилами противопожарного режима в Российской Федерации, утвержденными Постановлением Правительства РФ от 16.09.2020г. №1479, в целях своевременного принятия необходимых мер по недопущению возможных аварийных и чрезвычайных ситуаций и предупреждению  пожаров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постановляю: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Cs/>
          <w:color w:val="212121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        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1. Утвердить Паспорт населенного пункта </w:t>
      </w:r>
      <w:r>
        <w:rPr>
          <w:rFonts w:cs="Times New Roman" w:ascii="Times New Roman" w:hAnsi="Times New Roman"/>
          <w:bCs/>
          <w:color w:val="212121"/>
          <w:sz w:val="28"/>
          <w:szCs w:val="28"/>
        </w:rPr>
        <w:t>подверженного угрозе лесных  и других ландшафтных (природных) пожаров.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212121"/>
          <w:sz w:val="21"/>
          <w:szCs w:val="21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         </w:t>
      </w:r>
      <w:r>
        <w:rPr>
          <w:rFonts w:cs="Times New Roman" w:ascii="Times New Roman" w:hAnsi="Times New Roman"/>
          <w:color w:val="000000"/>
          <w:sz w:val="28"/>
          <w:szCs w:val="28"/>
        </w:rPr>
        <w:t>2. Контроль  исполнения  настоящего постановления оставляю за собой.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cs="Times New Roman"/>
          <w:color w:val="212121"/>
          <w:sz w:val="21"/>
          <w:szCs w:val="21"/>
        </w:rPr>
      </w:pPr>
      <w:r>
        <w:rPr>
          <w:rFonts w:cs="Times New Roman" w:ascii="Times New Roman" w:hAnsi="Times New Roman"/>
          <w:color w:val="212121"/>
          <w:sz w:val="21"/>
          <w:szCs w:val="21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Глава Администрации 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Старобелокурихинского сельсовета                                                   Н.И. Петина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УТВЕРЖДАЮ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Глава Администрации Старобелокурихинского сельсовета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_________________________Н.И. Петина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«_____» __________________202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>год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cs="Times New Roman" w:ascii="Times New Roman" w:hAnsi="Times New Roman"/>
          <w:kern w:val="0"/>
          <w:sz w:val="28"/>
          <w:szCs w:val="28"/>
          <w:lang w:bidi="ar-SA"/>
        </w:rPr>
        <w:t xml:space="preserve">      </w:t>
      </w:r>
      <w:r>
        <w:rPr>
          <w:rFonts w:cs="Times New Roman" w:ascii="Times New Roman" w:hAnsi="Times New Roman"/>
          <w:kern w:val="0"/>
          <w:sz w:val="28"/>
          <w:szCs w:val="28"/>
          <w:lang w:bidi="ar-SA"/>
        </w:rPr>
        <w:t>ПАСПОРТ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cs="Times New Roman" w:ascii="Times New Roman" w:hAnsi="Times New Roman"/>
          <w:kern w:val="0"/>
          <w:sz w:val="28"/>
          <w:szCs w:val="28"/>
          <w:lang w:bidi="ar-SA"/>
        </w:rPr>
        <w:t>НАСЕЛЕННОГО ПУНКТА,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cs="Times New Roman" w:ascii="Times New Roman" w:hAnsi="Times New Roman"/>
          <w:kern w:val="0"/>
          <w:sz w:val="28"/>
          <w:szCs w:val="28"/>
          <w:lang w:bidi="ar-SA"/>
        </w:rPr>
        <w:t xml:space="preserve">ПОДВЕРЖЕННОГО УГРОЗЕ 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kern w:val="0"/>
          <w:sz w:val="16"/>
          <w:szCs w:val="16"/>
          <w:lang w:bidi="ar-SA"/>
        </w:rPr>
      </w:pPr>
      <w:r>
        <w:rPr>
          <w:rFonts w:cs="Times New Roman" w:ascii="Times New Roman" w:hAnsi="Times New Roman"/>
          <w:kern w:val="0"/>
          <w:sz w:val="28"/>
          <w:szCs w:val="28"/>
          <w:lang w:bidi="ar-SA"/>
        </w:rPr>
        <w:t>ЛАНДШАФТНЫХ (ПРИРОДНЫХ) ПОЖАРОВ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kern w:val="0"/>
          <w:sz w:val="16"/>
          <w:szCs w:val="16"/>
          <w:lang w:bidi="ar-SA"/>
        </w:rPr>
      </w:pPr>
      <w:r>
        <w:rPr>
          <w:rFonts w:cs="Times New Roman" w:ascii="Times New Roman" w:hAnsi="Times New Roman"/>
          <w:b/>
          <w:kern w:val="0"/>
          <w:sz w:val="16"/>
          <w:szCs w:val="16"/>
          <w:lang w:bidi="ar-SA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kern w:val="0"/>
          <w:sz w:val="16"/>
          <w:szCs w:val="16"/>
          <w:lang w:bidi="ar-SA"/>
        </w:rPr>
      </w:pPr>
      <w:r>
        <w:rPr>
          <w:rFonts w:cs="Times New Roman" w:ascii="Times New Roman" w:hAnsi="Times New Roman"/>
          <w:b/>
          <w:kern w:val="0"/>
          <w:sz w:val="16"/>
          <w:szCs w:val="16"/>
          <w:lang w:bidi="ar-SA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78"/>
        <w:gridCol w:w="3792"/>
      </w:tblGrid>
      <w:tr>
        <w:trPr/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Наименование населённого пункта</w:t>
            </w:r>
            <w:r>
              <w:rPr>
                <w:rFonts w:cs="Times New Roman" w:ascii="Times New Roman" w:hAnsi="Times New Roman"/>
                <w:b/>
                <w:kern w:val="0"/>
                <w:sz w:val="26"/>
                <w:szCs w:val="26"/>
                <w:lang w:eastAsia="en-US" w:bidi="ar-SA"/>
              </w:rPr>
              <w:t>*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с.Старобелокуриха</w:t>
            </w:r>
          </w:p>
        </w:tc>
      </w:tr>
      <w:tr>
        <w:trPr/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Наименование городского (сельского) поселения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Старобелокурихинский сельсовет</w:t>
            </w:r>
          </w:p>
        </w:tc>
      </w:tr>
      <w:tr>
        <w:trPr/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Наименование муниципального района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Алтайский район</w:t>
            </w:r>
          </w:p>
        </w:tc>
      </w:tr>
      <w:tr>
        <w:trPr/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Наименование городского округа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6"/>
                <w:szCs w:val="26"/>
                <w:lang w:eastAsia="en-US" w:bidi="ar-SA"/>
              </w:rPr>
            </w:r>
          </w:p>
        </w:tc>
      </w:tr>
      <w:tr>
        <w:trPr/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Наименование субъекта Российской Федерации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Алтайский край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b/>
          <w:kern w:val="0"/>
          <w:sz w:val="26"/>
          <w:szCs w:val="26"/>
          <w:lang w:bidi="ar-SA"/>
        </w:rPr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bidi="ar-SA"/>
        </w:rPr>
        <w:t>Общие сведения о населенном пункте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bidi="ar-SA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9"/>
        <w:gridCol w:w="6486"/>
        <w:gridCol w:w="2059"/>
      </w:tblGrid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 xml:space="preserve">№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п/п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175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Характеристика населенного пункта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Значение</w:t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1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vertAlign w:val="superscript"/>
                <w:lang w:eastAsia="en-US" w:bidi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  <w:t>Общая площадь населенного пункта, км</w:t>
            </w:r>
            <w:r>
              <w:rPr>
                <w:rFonts w:cs="Times New Roman" w:ascii="Times New Roman" w:hAnsi="Times New Roman"/>
                <w:color w:val="000000" w:themeColor="text1"/>
                <w:kern w:val="0"/>
                <w:sz w:val="26"/>
                <w:szCs w:val="26"/>
                <w:vertAlign w:val="superscript"/>
                <w:lang w:eastAsia="en-US" w:bidi="ar-SA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12</w:t>
            </w: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49,</w:t>
            </w: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50</w:t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2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10</w:t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3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  <w:t>Общая площадь городских  хвойных (смешанных) лесов, расположенных на землях населенного пункта, га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0</w:t>
            </w:r>
          </w:p>
        </w:tc>
      </w:tr>
      <w:tr>
        <w:trPr>
          <w:trHeight w:val="1659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4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  <w:t>Время прибытия первого пожарного подразделения до наиболее удаленного объекта защиты населенного пункта, граничащего с ландшафтным участком,  подверженным угрозе природного пожара (мин.)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20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</w:r>
          </w:p>
        </w:tc>
      </w:tr>
    </w:tbl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outlineLvl w:val="3"/>
        <w:rPr>
          <w:rFonts w:ascii="Times New Roman" w:hAnsi="Times New Roman" w:cs="Times New Roman"/>
          <w:b/>
          <w:b/>
          <w:kern w:val="0"/>
          <w:sz w:val="28"/>
          <w:szCs w:val="28"/>
          <w:lang w:bidi="ar-SA"/>
        </w:rPr>
      </w:pPr>
      <w:r>
        <w:rPr>
          <w:rFonts w:cs="Times New Roman" w:ascii="Times New Roman" w:hAnsi="Times New Roman"/>
          <w:b/>
          <w:kern w:val="0"/>
          <w:sz w:val="28"/>
          <w:szCs w:val="28"/>
          <w:lang w:bidi="ar-SA"/>
        </w:rPr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bidi="ar-SA"/>
        </w:rPr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bidi="ar-SA"/>
        </w:rPr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bidi="ar-SA"/>
        </w:rPr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bidi="ar-SA"/>
        </w:rPr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val="en-US" w:bidi="ar-SA"/>
        </w:rPr>
        <w:t>II</w:t>
      </w:r>
      <w:r>
        <w:rPr>
          <w:rFonts w:cs="Times New Roman" w:ascii="Times New Roman" w:hAnsi="Times New Roman"/>
          <w:kern w:val="0"/>
          <w:sz w:val="26"/>
          <w:szCs w:val="26"/>
          <w:lang w:bidi="ar-SA"/>
        </w:rPr>
        <w:t xml:space="preserve"> Сведения о медицинских учреждениях, домах отдыха, пансионатах,детских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jc w:val="center"/>
        <w:outlineLvl w:val="3"/>
        <w:rPr>
          <w:rFonts w:ascii="Times New Roman" w:hAnsi="Times New Roman" w:cs="Times New Roman"/>
          <w:b/>
          <w:b/>
          <w:kern w:val="0"/>
          <w:sz w:val="28"/>
          <w:szCs w:val="28"/>
          <w:lang w:bidi="ar-SA"/>
        </w:rPr>
      </w:pPr>
      <w:r>
        <w:rPr>
          <w:rFonts w:cs="Times New Roman" w:ascii="Times New Roman" w:hAnsi="Times New Roman"/>
          <w:b/>
          <w:kern w:val="0"/>
          <w:sz w:val="28"/>
          <w:szCs w:val="28"/>
          <w:lang w:bidi="ar-SA"/>
        </w:rPr>
      </w:r>
    </w:p>
    <w:tbl>
      <w:tblPr>
        <w:tblW w:w="9498" w:type="dxa"/>
        <w:jc w:val="lef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7"/>
        <w:gridCol w:w="1497"/>
        <w:gridCol w:w="2191"/>
        <w:gridCol w:w="1842"/>
      </w:tblGrid>
      <w:tr>
        <w:trPr/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Наименование социального объекта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Адрес объекта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Численность персонала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Численность пациентов (отдыхающих)</w:t>
            </w:r>
          </w:p>
        </w:tc>
      </w:tr>
      <w:tr>
        <w:trPr/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1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0</w:t>
            </w:r>
          </w:p>
        </w:tc>
      </w:tr>
    </w:tbl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jc w:val="center"/>
        <w:outlineLvl w:val="3"/>
        <w:rPr>
          <w:rFonts w:ascii="Times New Roman" w:hAnsi="Times New Roman" w:cs="Times New Roman"/>
          <w:b/>
          <w:b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b/>
          <w:kern w:val="0"/>
          <w:sz w:val="26"/>
          <w:szCs w:val="26"/>
          <w:lang w:bidi="ar-SA"/>
        </w:rPr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bidi="ar-SA"/>
        </w:rPr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val="en-US" w:bidi="ar-SA"/>
        </w:rPr>
        <w:t>III</w:t>
      </w:r>
      <w:r>
        <w:rPr>
          <w:rFonts w:cs="Times New Roman" w:ascii="Times New Roman" w:hAnsi="Times New Roman"/>
          <w:kern w:val="0"/>
          <w:sz w:val="26"/>
          <w:szCs w:val="26"/>
          <w:lang w:bidi="ar-SA"/>
        </w:rPr>
        <w:t>. Сведения о ближайших к населенному пункту подразделениях пожарной   охраны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bidi="ar-SA"/>
        </w:rPr>
      </w:r>
    </w:p>
    <w:p>
      <w:pPr>
        <w:pStyle w:val="Normal"/>
        <w:numPr>
          <w:ilvl w:val="0"/>
          <w:numId w:val="4"/>
        </w:numPr>
        <w:suppressAutoHyphens w:val="false"/>
        <w:spacing w:lineRule="auto" w:line="240" w:before="0" w:after="0"/>
        <w:ind w:firstLine="360"/>
        <w:contextualSpacing/>
        <w:jc w:val="both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bidi="ar-SA"/>
        </w:rPr>
        <w:t>Подразделения пожарной охраны (наименование, вид) дислоцированные на территории населенного пункта, адрес: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ind w:left="720" w:hanging="0"/>
        <w:contextualSpacing/>
        <w:jc w:val="both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bidi="ar-SA"/>
        </w:rPr>
        <w:t xml:space="preserve"> </w:t>
      </w:r>
      <w:r>
        <w:rPr>
          <w:rFonts w:cs="Times New Roman" w:ascii="Times New Roman" w:hAnsi="Times New Roman"/>
          <w:kern w:val="0"/>
          <w:sz w:val="26"/>
          <w:szCs w:val="26"/>
          <w:lang w:bidi="ar-SA"/>
        </w:rPr>
        <w:t>- ПЧ №80 с. Старобелокуриха,  Алтайский район, с. Старобелокуриха, ул. Советская, 85.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ind w:firstLine="360"/>
        <w:contextualSpacing/>
        <w:jc w:val="both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bidi="ar-SA"/>
        </w:rPr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jc w:val="both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bidi="ar-SA"/>
        </w:rPr>
        <w:t xml:space="preserve">          </w:t>
      </w:r>
      <w:r>
        <w:rPr>
          <w:rFonts w:cs="Times New Roman" w:ascii="Times New Roman" w:hAnsi="Times New Roman"/>
          <w:kern w:val="0"/>
          <w:sz w:val="26"/>
          <w:szCs w:val="26"/>
          <w:lang w:bidi="ar-SA"/>
        </w:rPr>
        <w:t>2. Ближайшее к населенному пункту подразделение пожарной охраны (наименование, вид), адрес: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jc w:val="both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bidi="ar-SA"/>
        </w:rPr>
        <w:t xml:space="preserve">      </w:t>
      </w:r>
      <w:r>
        <w:rPr>
          <w:rFonts w:cs="Times New Roman" w:ascii="Times New Roman" w:hAnsi="Times New Roman"/>
          <w:kern w:val="0"/>
          <w:sz w:val="26"/>
          <w:szCs w:val="26"/>
          <w:lang w:bidi="ar-SA"/>
        </w:rPr>
        <w:t xml:space="preserve">- ПЧ №60 с. Россоши; Алтайский район с.Россоши ул.Промышленная, 3а. 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jc w:val="both"/>
        <w:outlineLvl w:val="3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bidi="ar-SA"/>
        </w:rPr>
        <w:t xml:space="preserve">      </w:t>
      </w:r>
      <w:r>
        <w:rPr>
          <w:rFonts w:cs="Times New Roman" w:ascii="Times New Roman" w:hAnsi="Times New Roman"/>
          <w:kern w:val="0"/>
          <w:sz w:val="26"/>
          <w:szCs w:val="26"/>
          <w:lang w:bidi="ar-SA"/>
        </w:rPr>
        <w:t>- ПЧ №46, 6 отряд ФПС г. Белокуриха, ул. Славского, 2а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Autospacing="1" w:afterAutospacing="1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val="en-US" w:bidi="ar-SA"/>
        </w:rPr>
        <w:t>IV</w:t>
      </w:r>
      <w:r>
        <w:rPr>
          <w:rFonts w:cs="Times New Roman" w:ascii="Times New Roman" w:hAnsi="Times New Roman"/>
          <w:kern w:val="0"/>
          <w:sz w:val="26"/>
          <w:szCs w:val="26"/>
          <w:lang w:bidi="ar-SA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41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4"/>
        <w:gridCol w:w="2618"/>
        <w:gridCol w:w="2836"/>
      </w:tblGrid>
      <w:tr>
        <w:trPr>
          <w:trHeight w:val="459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Фамилия, имя, отчество (при наличии)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Должность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Контактный телефон</w:t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Петина Наталья Ивановна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Глава Администрации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8 905 924 08 81</w:t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Евелев Виктор Анатольевич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Начальник ПЧ № 80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8 905 081 65 12</w:t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 xml:space="preserve">Добрыгин Иван Владимирович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Участковый уполномоченный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8 903 948 77 59</w:t>
            </w:r>
          </w:p>
        </w:tc>
      </w:tr>
    </w:tbl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contextualSpacing/>
        <w:outlineLvl w:val="3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cs="Times New Roman" w:ascii="Times New Roman" w:hAnsi="Times New Roman"/>
          <w:kern w:val="0"/>
          <w:sz w:val="28"/>
          <w:szCs w:val="28"/>
          <w:lang w:bidi="ar-SA"/>
        </w:rPr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ind w:left="1713" w:hanging="0"/>
        <w:outlineLvl w:val="3"/>
        <w:rPr>
          <w:rFonts w:ascii="Times New Roman" w:hAnsi="Times New Roman" w:cs="Times New Roman"/>
          <w:b/>
          <w:b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val="en-US" w:bidi="ar-SA"/>
        </w:rPr>
        <w:t>V</w:t>
      </w:r>
      <w:r>
        <w:rPr>
          <w:rFonts w:cs="Times New Roman" w:ascii="Times New Roman" w:hAnsi="Times New Roman"/>
          <w:kern w:val="0"/>
          <w:sz w:val="26"/>
          <w:szCs w:val="26"/>
          <w:lang w:bidi="ar-SA"/>
        </w:rPr>
        <w:t>. Сведения о выполнении требований пожарной безопасности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ind w:left="1713" w:hanging="0"/>
        <w:outlineLvl w:val="3"/>
        <w:rPr>
          <w:rFonts w:ascii="Times New Roman" w:hAnsi="Times New Roman" w:cs="Times New Roman"/>
          <w:b/>
          <w:b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b/>
          <w:kern w:val="0"/>
          <w:sz w:val="26"/>
          <w:szCs w:val="26"/>
          <w:lang w:bidi="ar-SA"/>
        </w:rPr>
      </w:r>
    </w:p>
    <w:tbl>
      <w:tblPr>
        <w:tblStyle w:val="a3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1"/>
        <w:gridCol w:w="5864"/>
        <w:gridCol w:w="2929"/>
      </w:tblGrid>
      <w:tr>
        <w:trPr/>
        <w:tc>
          <w:tcPr>
            <w:tcW w:w="67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center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№ </w:t>
            </w: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п\п</w:t>
            </w:r>
          </w:p>
        </w:tc>
        <w:tc>
          <w:tcPr>
            <w:tcW w:w="5864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center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929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center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Информация о выполнении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</w:t>
            </w:r>
          </w:p>
        </w:tc>
        <w:tc>
          <w:tcPr>
            <w:tcW w:w="5864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пункта.</w:t>
            </w:r>
          </w:p>
        </w:tc>
        <w:tc>
          <w:tcPr>
            <w:tcW w:w="2929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Минерализованная полоса установленной ширины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</w:t>
            </w:r>
          </w:p>
        </w:tc>
        <w:tc>
          <w:tcPr>
            <w:tcW w:w="5864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материалов.</w:t>
            </w:r>
          </w:p>
        </w:tc>
        <w:tc>
          <w:tcPr>
            <w:tcW w:w="2929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Обновление минерализованной полосы во 2 квартале 202</w:t>
            </w: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3</w:t>
            </w: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года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3</w:t>
            </w:r>
          </w:p>
        </w:tc>
        <w:tc>
          <w:tcPr>
            <w:tcW w:w="5864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Звуковая система оповещения населения о чрезвычайной ситуации, а также телефонная связь (радиосвязь) для сообщения о пожаре.</w:t>
            </w:r>
          </w:p>
        </w:tc>
        <w:tc>
          <w:tcPr>
            <w:tcW w:w="2929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Громкоговоритель, телефонная/мобильная связь, оповещение нарочным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4</w:t>
            </w:r>
          </w:p>
        </w:tc>
        <w:tc>
          <w:tcPr>
            <w:tcW w:w="5864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воды.</w:t>
            </w:r>
          </w:p>
        </w:tc>
        <w:tc>
          <w:tcPr>
            <w:tcW w:w="2929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Autospacing="1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   </w:t>
            </w: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Пожарный гидрант – 1 шт.ул.Советская 4;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Autospacing="1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Пожарный гидрант  – 1 шт.ул.Советская 28;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Autospacing="1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Пожарный гидрант  – 1 шт.ул.Советская 46;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Autospacing="1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Пожарный гидрант  – 1 шт. ул.Советская 39А;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Autospacing="1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Пожарный гидрант  – 1 шт.ул.Советская 74;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Autospacing="1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Пожарный гидрант  – 1 шт.ул.Советская 66;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Autospacing="1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Пожарный гидрант  – 1 шт.ул.Советская 90;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Autospacing="1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Пожарный гидрант  – 1 шт.ул.Советская 96;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Autospacing="1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Пожарный гидрант  – 1 шт.ул.Советская 105;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Autospacing="1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   </w:t>
            </w: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Наличие водоемов: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Autospacing="1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-Сорочий пруд;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Autospacing="1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- ручей Каменный;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Autospacing="1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- река Белокуриха;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- река М.Белокуриха; 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5</w:t>
            </w:r>
          </w:p>
        </w:tc>
        <w:tc>
          <w:tcPr>
            <w:tcW w:w="5864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территории.</w:t>
            </w:r>
          </w:p>
        </w:tc>
        <w:tc>
          <w:tcPr>
            <w:tcW w:w="2929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Обеспечен подъезд к населенному пункту и подъезды к зданиям и сооружениям </w:t>
            </w:r>
          </w:p>
        </w:tc>
      </w:tr>
      <w:tr>
        <w:trPr>
          <w:trHeight w:val="213" w:hRule="atLeast"/>
        </w:trPr>
        <w:tc>
          <w:tcPr>
            <w:tcW w:w="67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6</w:t>
            </w:r>
          </w:p>
        </w:tc>
        <w:tc>
          <w:tcPr>
            <w:tcW w:w="5864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Муниципальный правовой акт, регламентирующий порядок подготовки населенного пункта к пожароопасному сезону.</w:t>
            </w:r>
          </w:p>
        </w:tc>
        <w:tc>
          <w:tcPr>
            <w:tcW w:w="2929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Постановление Администрации Старобелокурихинского сельсовета от 10.03.2022г.  г. № 21/1</w:t>
            </w:r>
          </w:p>
        </w:tc>
      </w:tr>
      <w:tr>
        <w:trPr>
          <w:trHeight w:val="187" w:hRule="atLeast"/>
        </w:trPr>
        <w:tc>
          <w:tcPr>
            <w:tcW w:w="67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7</w:t>
            </w:r>
          </w:p>
        </w:tc>
        <w:tc>
          <w:tcPr>
            <w:tcW w:w="5864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Первичные средства пожаротушения для привлекаемых к тушению ландшафтных пожаров добровольных пожарных дружин (команд).</w:t>
            </w:r>
          </w:p>
        </w:tc>
        <w:tc>
          <w:tcPr>
            <w:tcW w:w="2929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Autospacing="1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Ранец для тушения пожаров – 2 шт;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Autospacing="1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Лопата - 3шт</w:t>
            </w: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en-US" w:eastAsia="en-US" w:bidi="ar-SA"/>
              </w:rPr>
              <w:t xml:space="preserve">; </w:t>
            </w: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Ведро – 3 шт.</w:t>
            </w:r>
          </w:p>
        </w:tc>
      </w:tr>
      <w:tr>
        <w:trPr>
          <w:trHeight w:val="188" w:hRule="atLeast"/>
        </w:trPr>
        <w:tc>
          <w:tcPr>
            <w:tcW w:w="67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left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8</w:t>
            </w:r>
          </w:p>
        </w:tc>
        <w:tc>
          <w:tcPr>
            <w:tcW w:w="5864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Наличие мероприятий по обеспечению пожарной безопасности в планах (программах) развития территорий населенного пункта.</w:t>
            </w:r>
          </w:p>
        </w:tc>
        <w:tc>
          <w:tcPr>
            <w:tcW w:w="2929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Информирование населения путем разъяснения на сходах, с помощью листовок ипамяток розданных под роспись</w:t>
            </w:r>
          </w:p>
        </w:tc>
      </w:tr>
    </w:tbl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contextualSpacing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cs="Times New Roman" w:ascii="Times New Roman" w:hAnsi="Times New Roman"/>
          <w:kern w:val="0"/>
          <w:sz w:val="26"/>
          <w:szCs w:val="26"/>
          <w:lang w:bidi="ar-SA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  <w:lang w:bidi="ar-SA"/>
        </w:rPr>
      </w:pPr>
      <w:r>
        <w:rPr>
          <w:rFonts w:cs="Times New Roman" w:ascii="Times New Roman" w:hAnsi="Times New Roman"/>
          <w:kern w:val="0"/>
          <w:sz w:val="24"/>
          <w:szCs w:val="24"/>
          <w:lang w:bidi="ar-SA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713" w:hanging="72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38c7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Times New Roman" w:cs="Calibri" w:asciiTheme="minorHAnsi" w:hAnsiTheme="minorHAnsi"/>
      <w:color w:val="auto"/>
      <w:kern w:val="2"/>
      <w:sz w:val="22"/>
      <w:szCs w:val="22"/>
      <w:lang w:eastAsia="ru-RU" w:bidi="hi-IN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500899"/>
    <w:rPr>
      <w:rFonts w:ascii="Segoe UI" w:hAnsi="Segoe UI" w:eastAsia="Times New Roman" w:cs="Mangal"/>
      <w:kern w:val="2"/>
      <w:sz w:val="18"/>
      <w:szCs w:val="16"/>
      <w:lang w:eastAsia="ru-RU" w:bidi="hi-I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sPlusNormal" w:customStyle="1">
    <w:name w:val="ConsPlusNormal"/>
    <w:uiPriority w:val="99"/>
    <w:qFormat/>
    <w:rsid w:val="009538c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ru-RU" w:bidi="hi-IN" w:val="ru-RU"/>
    </w:rPr>
  </w:style>
  <w:style w:type="paragraph" w:styleId="ConsPlusNonformat" w:customStyle="1">
    <w:name w:val="ConsPlusNonformat"/>
    <w:uiPriority w:val="99"/>
    <w:qFormat/>
    <w:rsid w:val="009538c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eastAsia="ru-RU" w:bidi="hi-IN" w:val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500899"/>
    <w:pPr>
      <w:spacing w:lineRule="auto" w:line="240" w:before="0" w:after="0"/>
    </w:pPr>
    <w:rPr>
      <w:rFonts w:ascii="Segoe UI" w:hAnsi="Segoe UI" w:cs="Mangal"/>
      <w:sz w:val="18"/>
      <w:szCs w:val="16"/>
    </w:rPr>
  </w:style>
  <w:style w:type="paragraph" w:styleId="NoSpacing">
    <w:name w:val="No Spacing"/>
    <w:uiPriority w:val="1"/>
    <w:qFormat/>
    <w:rsid w:val="007d6c5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32b3b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Application>LibreOffice/7.2.4.1$Windows_X86_64 LibreOffice_project/27d75539669ac387bb498e35313b970b7fe9c4f9</Application>
  <AppVersion>15.0000</AppVersion>
  <Pages>5</Pages>
  <Words>736</Words>
  <Characters>5385</Characters>
  <CharactersWithSpaces>6490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2022-04-06T04:28:00Z</dcterms:created>
  <dc:creator>User</dc:creator>
  <dc:description/>
  <dc:language>ru-RU</dc:language>
  <cp:lastModifiedBy/>
  <cp:lastPrinted>2022-04-08T05:31:00Z</cp:lastPrinted>
  <dcterms:modified xsi:type="dcterms:W3CDTF">2023-03-06T12:53:42Z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